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8D" w:rsidRPr="00D61D60" w:rsidRDefault="00AD2C8D" w:rsidP="00AD2C8D">
      <w:pPr>
        <w:spacing w:line="360" w:lineRule="auto"/>
        <w:ind w:firstLine="708"/>
        <w:jc w:val="both"/>
        <w:rPr>
          <w:sz w:val="28"/>
          <w:szCs w:val="28"/>
          <w:lang w:val="uk-UA"/>
        </w:rPr>
      </w:pPr>
      <w:r w:rsidRPr="00D61D60">
        <w:rPr>
          <w:b/>
          <w:sz w:val="28"/>
          <w:szCs w:val="28"/>
          <w:lang w:val="uk-UA"/>
        </w:rPr>
        <w:t>Передумови сталого розвитку території</w:t>
      </w:r>
      <w:r w:rsidRPr="00D61D60">
        <w:rPr>
          <w:b/>
          <w:i/>
          <w:sz w:val="28"/>
          <w:szCs w:val="28"/>
          <w:lang w:val="uk-UA"/>
        </w:rPr>
        <w:t xml:space="preserve">. </w:t>
      </w:r>
      <w:r w:rsidRPr="00D61D60">
        <w:rPr>
          <w:sz w:val="28"/>
          <w:szCs w:val="28"/>
          <w:lang w:val="uk-UA"/>
        </w:rPr>
        <w:t xml:space="preserve">Проектований регіон, за характером і тенденціями соціально-економічного розвитку, відноситься до депресивних територій. Характеризується високими показниками природно-ресурсного потенціалу та  низькими показниками трудового та економічного потенціалу. Основними видами потенціалів територіального розвитку Генічеського району Херсонської області є транспортно-комунікаційний і рекреаційний, а також мінерально-сировинний та </w:t>
      </w:r>
      <w:proofErr w:type="spellStart"/>
      <w:r w:rsidRPr="00D61D60">
        <w:rPr>
          <w:sz w:val="28"/>
          <w:szCs w:val="28"/>
          <w:lang w:val="uk-UA"/>
        </w:rPr>
        <w:t>агро-виробничий</w:t>
      </w:r>
      <w:proofErr w:type="spellEnd"/>
      <w:r w:rsidRPr="00D61D60">
        <w:rPr>
          <w:sz w:val="28"/>
          <w:szCs w:val="28"/>
          <w:lang w:val="uk-UA"/>
        </w:rPr>
        <w:t xml:space="preserve"> потенціали.</w:t>
      </w:r>
    </w:p>
    <w:p w:rsidR="00AD2C8D" w:rsidRPr="00D61D60" w:rsidRDefault="00AD2C8D" w:rsidP="00AD2C8D">
      <w:pPr>
        <w:spacing w:line="360" w:lineRule="auto"/>
        <w:ind w:firstLine="708"/>
        <w:jc w:val="both"/>
        <w:rPr>
          <w:sz w:val="28"/>
          <w:szCs w:val="28"/>
          <w:lang w:val="uk-UA"/>
        </w:rPr>
      </w:pPr>
      <w:r w:rsidRPr="00D61D60">
        <w:rPr>
          <w:sz w:val="28"/>
          <w:szCs w:val="28"/>
          <w:lang w:val="uk-UA"/>
        </w:rPr>
        <w:t xml:space="preserve">Починаючи з 2005 року, як пілотний медичний проект, Міжнародна клініка відновного лікування розпочала будівництво міжнародного реабілітаційного комплексу на Арабатській стрілці на Херсонщині. Проект розроблений Українським державним науково-дослідним інститутом проектування міст «ДІПРОМІСТО» (м. Київ). Комплекс формується навколо унікального термального родовища мінеральних вод та лікувальних грязей. На сьогодні збудована перша черга </w:t>
      </w:r>
      <w:proofErr w:type="spellStart"/>
      <w:r w:rsidRPr="00D61D60">
        <w:rPr>
          <w:sz w:val="28"/>
          <w:szCs w:val="28"/>
          <w:lang w:val="uk-UA"/>
        </w:rPr>
        <w:t>мультифункціонального</w:t>
      </w:r>
      <w:proofErr w:type="spellEnd"/>
      <w:r w:rsidRPr="00D61D60">
        <w:rPr>
          <w:sz w:val="28"/>
          <w:szCs w:val="28"/>
          <w:lang w:val="uk-UA"/>
        </w:rPr>
        <w:t xml:space="preserve"> геотермального реабілітаційного комплексу загальною площею 35 тисяч кв. м., в якому буде надаватися спеціалізована консультативно-діагностична, неврологічна та реабілітаційна допомоги дітям, дорослим, інвалідам; та черзі  другий етап зі створення на морському узбережжі завдовжки </w:t>
      </w:r>
      <w:smartTag w:uri="urn:schemas-microsoft-com:office:smarttags" w:element="metricconverter">
        <w:smartTagPr>
          <w:attr w:name="ProductID" w:val="3.5 км"/>
        </w:smartTagPr>
        <w:r w:rsidRPr="00D61D60">
          <w:rPr>
            <w:sz w:val="28"/>
            <w:szCs w:val="28"/>
            <w:lang w:val="uk-UA"/>
          </w:rPr>
          <w:t>3.5 км</w:t>
        </w:r>
      </w:smartTag>
      <w:r w:rsidRPr="00D61D60">
        <w:rPr>
          <w:sz w:val="28"/>
          <w:szCs w:val="28"/>
          <w:lang w:val="uk-UA"/>
        </w:rPr>
        <w:t xml:space="preserve"> та при загальній площі </w:t>
      </w:r>
      <w:smartTag w:uri="urn:schemas-microsoft-com:office:smarttags" w:element="metricconverter">
        <w:smartTagPr>
          <w:attr w:name="ProductID" w:val="350 га"/>
        </w:smartTagPr>
        <w:r w:rsidRPr="00D61D60">
          <w:rPr>
            <w:sz w:val="28"/>
            <w:szCs w:val="28"/>
            <w:lang w:val="uk-UA"/>
          </w:rPr>
          <w:t>350 га</w:t>
        </w:r>
      </w:smartTag>
      <w:r w:rsidRPr="00D61D60">
        <w:rPr>
          <w:sz w:val="28"/>
          <w:szCs w:val="28"/>
          <w:lang w:val="uk-UA"/>
        </w:rPr>
        <w:t xml:space="preserve"> містечка «</w:t>
      </w:r>
      <w:proofErr w:type="spellStart"/>
      <w:r w:rsidRPr="00D61D60">
        <w:rPr>
          <w:sz w:val="28"/>
          <w:szCs w:val="28"/>
          <w:lang w:val="uk-UA"/>
        </w:rPr>
        <w:t>InterMedicalEcoCity</w:t>
      </w:r>
      <w:proofErr w:type="spellEnd"/>
      <w:r w:rsidRPr="00D61D60">
        <w:rPr>
          <w:sz w:val="28"/>
          <w:szCs w:val="28"/>
          <w:lang w:val="uk-UA"/>
        </w:rPr>
        <w:t>».</w:t>
      </w:r>
    </w:p>
    <w:p w:rsidR="00AD2C8D" w:rsidRPr="00D61D60" w:rsidRDefault="00AD2C8D" w:rsidP="00AD2C8D">
      <w:pPr>
        <w:spacing w:line="360" w:lineRule="auto"/>
        <w:ind w:firstLine="708"/>
        <w:jc w:val="both"/>
        <w:rPr>
          <w:sz w:val="28"/>
          <w:szCs w:val="28"/>
          <w:lang w:val="uk-UA"/>
        </w:rPr>
      </w:pPr>
      <w:r w:rsidRPr="00D61D60">
        <w:rPr>
          <w:sz w:val="28"/>
          <w:szCs w:val="28"/>
          <w:lang w:val="uk-UA"/>
        </w:rPr>
        <w:t xml:space="preserve">Регіон Арабатської стрілки, що на Херсонщині, має унікальне поєднання сприятливих природно кліматичних умов, теплого мілкого Азовського моря, степового повітря, природних лікувальних грязей озера Сиваш та родовищ термальних мінеральних лікувальних вод. Арабатська стрілка є  найдовший піщаний  пляж в Європі та має загальну довжину понад </w:t>
      </w:r>
      <w:smartTag w:uri="urn:schemas-microsoft-com:office:smarttags" w:element="metricconverter">
        <w:smartTagPr>
          <w:attr w:name="ProductID" w:val="120 км"/>
        </w:smartTagPr>
        <w:r w:rsidRPr="00D61D60">
          <w:rPr>
            <w:sz w:val="28"/>
            <w:szCs w:val="28"/>
            <w:lang w:val="uk-UA"/>
          </w:rPr>
          <w:t>120 км</w:t>
        </w:r>
      </w:smartTag>
      <w:r w:rsidRPr="00D61D60">
        <w:rPr>
          <w:sz w:val="28"/>
          <w:szCs w:val="28"/>
          <w:lang w:val="uk-UA"/>
        </w:rPr>
        <w:t>.</w:t>
      </w:r>
    </w:p>
    <w:p w:rsidR="00AD2C8D" w:rsidRPr="00D61D60" w:rsidRDefault="00AD2C8D" w:rsidP="00AD2C8D">
      <w:pPr>
        <w:spacing w:line="360" w:lineRule="auto"/>
        <w:ind w:firstLine="709"/>
        <w:jc w:val="both"/>
        <w:rPr>
          <w:sz w:val="28"/>
          <w:szCs w:val="28"/>
          <w:lang w:val="uk-UA"/>
        </w:rPr>
      </w:pPr>
      <w:r w:rsidRPr="00D61D60">
        <w:rPr>
          <w:sz w:val="28"/>
          <w:szCs w:val="28"/>
          <w:lang w:val="uk-UA"/>
        </w:rPr>
        <w:t xml:space="preserve">Арабатська стрілка в силу свого розташування та природних можливостей поряд з впровадженням сучасних методів лікування може стати інноваційним кластером для застосування сучасних енергозберігаючих </w:t>
      </w:r>
      <w:r w:rsidRPr="00D61D60">
        <w:rPr>
          <w:sz w:val="28"/>
          <w:szCs w:val="28"/>
          <w:lang w:val="uk-UA"/>
        </w:rPr>
        <w:lastRenderedPageBreak/>
        <w:t xml:space="preserve">екологічних технологій, впровадження альтернативних джерел енергії, в першу чергу енергії сонця. </w:t>
      </w:r>
    </w:p>
    <w:p w:rsidR="00AD2C8D" w:rsidRPr="00D61D60" w:rsidRDefault="00AD2C8D" w:rsidP="00AD2C8D">
      <w:pPr>
        <w:spacing w:line="360" w:lineRule="auto"/>
        <w:ind w:firstLine="708"/>
        <w:jc w:val="both"/>
        <w:rPr>
          <w:sz w:val="28"/>
          <w:szCs w:val="28"/>
          <w:lang w:val="uk-UA"/>
        </w:rPr>
      </w:pPr>
      <w:r w:rsidRPr="00D61D60">
        <w:rPr>
          <w:sz w:val="28"/>
          <w:szCs w:val="28"/>
          <w:lang w:val="uk-UA"/>
        </w:rPr>
        <w:t>Виконання  проекту «</w:t>
      </w:r>
      <w:proofErr w:type="spellStart"/>
      <w:r w:rsidRPr="00D61D60">
        <w:rPr>
          <w:sz w:val="28"/>
          <w:szCs w:val="28"/>
          <w:lang w:val="uk-UA"/>
        </w:rPr>
        <w:t>InterMedicalEcoCity</w:t>
      </w:r>
      <w:proofErr w:type="spellEnd"/>
      <w:r w:rsidRPr="00D61D60">
        <w:rPr>
          <w:sz w:val="28"/>
          <w:szCs w:val="28"/>
          <w:lang w:val="uk-UA"/>
        </w:rPr>
        <w:t>»  дасть поштовх у розвиток півдня України, сприятиме формуванню нового сучасного спеціалізованого курорту, залученню коштів вітчизняних та іноземних інвесторів, створить тисячі нових робочих місць, сформує сприятливі умови для розвитку та модернізації  матеріально-технічної бази реабілітаційно-оздоровчих закладів, об'єктів соціального призначення, транспортної  інфраструктури, дасть змогу подовжити тривалість курортного сезону.</w:t>
      </w:r>
    </w:p>
    <w:p w:rsidR="00AD2C8D" w:rsidRPr="00D61D60" w:rsidRDefault="00AD2C8D" w:rsidP="00AD2C8D">
      <w:pPr>
        <w:spacing w:line="360" w:lineRule="auto"/>
        <w:ind w:firstLine="708"/>
        <w:jc w:val="both"/>
        <w:rPr>
          <w:sz w:val="28"/>
          <w:szCs w:val="28"/>
          <w:lang w:val="uk-UA"/>
        </w:rPr>
      </w:pPr>
      <w:r w:rsidRPr="00D61D60">
        <w:rPr>
          <w:sz w:val="28"/>
          <w:szCs w:val="28"/>
          <w:lang w:val="uk-UA"/>
        </w:rPr>
        <w:t>Потреба в наданні державної підтримки та статусу національного проекту даного проекту обумовлена необхідністю системного та послідовного вирішення питань розвитку південних регіонів України та Херсонщини, що мають об’єктивний характер. Серед них необхідно відмітити ряд причин, що можуть бути усунуті лише за умови наявності цілеспрямованої та системної державної підтримки, а саме:</w:t>
      </w:r>
    </w:p>
    <w:p w:rsidR="00AD2C8D" w:rsidRPr="00D61D60" w:rsidRDefault="00AD2C8D" w:rsidP="00AD2C8D">
      <w:pPr>
        <w:numPr>
          <w:ilvl w:val="0"/>
          <w:numId w:val="1"/>
        </w:numPr>
        <w:spacing w:line="360" w:lineRule="auto"/>
        <w:ind w:left="0" w:firstLine="705"/>
        <w:jc w:val="both"/>
        <w:rPr>
          <w:sz w:val="28"/>
          <w:szCs w:val="28"/>
          <w:lang w:val="uk-UA"/>
        </w:rPr>
      </w:pPr>
      <w:r w:rsidRPr="00D61D60">
        <w:rPr>
          <w:sz w:val="28"/>
          <w:szCs w:val="28"/>
          <w:lang w:val="uk-UA"/>
        </w:rPr>
        <w:t>депресивний стан економічного розвитку південних районів Херсонщини;</w:t>
      </w:r>
    </w:p>
    <w:p w:rsidR="00AD2C8D" w:rsidRPr="00D61D60" w:rsidRDefault="00AD2C8D" w:rsidP="00AD2C8D">
      <w:pPr>
        <w:numPr>
          <w:ilvl w:val="0"/>
          <w:numId w:val="1"/>
        </w:numPr>
        <w:spacing w:line="360" w:lineRule="auto"/>
        <w:ind w:left="0" w:firstLine="705"/>
        <w:jc w:val="both"/>
        <w:rPr>
          <w:sz w:val="28"/>
          <w:szCs w:val="28"/>
          <w:lang w:val="uk-UA"/>
        </w:rPr>
      </w:pPr>
      <w:r w:rsidRPr="00D61D60">
        <w:rPr>
          <w:sz w:val="28"/>
          <w:szCs w:val="28"/>
          <w:lang w:val="uk-UA"/>
        </w:rPr>
        <w:t>брак коштів у місцевих бюджетах для розвитку курортно-рекреаційної зони,її інфраструктури, утримання та облаштування зон відпочинку, парків, пляжів тощо;</w:t>
      </w:r>
    </w:p>
    <w:p w:rsidR="00AD2C8D" w:rsidRPr="00D61D60" w:rsidRDefault="00AD2C8D" w:rsidP="00AD2C8D">
      <w:pPr>
        <w:numPr>
          <w:ilvl w:val="0"/>
          <w:numId w:val="1"/>
        </w:numPr>
        <w:spacing w:line="360" w:lineRule="auto"/>
        <w:ind w:left="0" w:firstLine="705"/>
        <w:jc w:val="both"/>
        <w:rPr>
          <w:sz w:val="28"/>
          <w:szCs w:val="28"/>
          <w:lang w:val="uk-UA"/>
        </w:rPr>
      </w:pPr>
      <w:r w:rsidRPr="00D61D60">
        <w:rPr>
          <w:sz w:val="28"/>
          <w:szCs w:val="28"/>
          <w:lang w:val="uk-UA"/>
        </w:rPr>
        <w:t>сезонний характер роботи оздоровчих закладів;</w:t>
      </w:r>
    </w:p>
    <w:p w:rsidR="00AD2C8D" w:rsidRPr="00D61D60" w:rsidRDefault="00AD2C8D" w:rsidP="00AD2C8D">
      <w:pPr>
        <w:numPr>
          <w:ilvl w:val="0"/>
          <w:numId w:val="1"/>
        </w:numPr>
        <w:spacing w:line="360" w:lineRule="auto"/>
        <w:ind w:left="0" w:firstLine="705"/>
        <w:jc w:val="both"/>
        <w:rPr>
          <w:sz w:val="28"/>
          <w:szCs w:val="28"/>
          <w:lang w:val="uk-UA"/>
        </w:rPr>
      </w:pPr>
      <w:r w:rsidRPr="00D61D60">
        <w:rPr>
          <w:sz w:val="28"/>
          <w:szCs w:val="28"/>
          <w:lang w:val="uk-UA"/>
        </w:rPr>
        <w:t>відсутність оздоровчих та реабілітаційних закладів цілорічного функціонування (</w:t>
      </w:r>
      <w:proofErr w:type="spellStart"/>
      <w:r w:rsidRPr="00D61D60">
        <w:rPr>
          <w:sz w:val="28"/>
          <w:szCs w:val="28"/>
          <w:lang w:val="uk-UA"/>
        </w:rPr>
        <w:t>бальнео-</w:t>
      </w:r>
      <w:proofErr w:type="spellEnd"/>
      <w:r w:rsidRPr="00D61D60">
        <w:rPr>
          <w:sz w:val="28"/>
          <w:szCs w:val="28"/>
          <w:lang w:val="uk-UA"/>
        </w:rPr>
        <w:t xml:space="preserve"> і грязелікарень, басейнів, оздоровчих та розважальних центрів тощо); </w:t>
      </w:r>
    </w:p>
    <w:p w:rsidR="00AD2C8D" w:rsidRPr="00D61D60" w:rsidRDefault="00AD2C8D" w:rsidP="00AD2C8D">
      <w:pPr>
        <w:numPr>
          <w:ilvl w:val="0"/>
          <w:numId w:val="1"/>
        </w:numPr>
        <w:spacing w:line="360" w:lineRule="auto"/>
        <w:ind w:left="0" w:firstLine="705"/>
        <w:jc w:val="both"/>
        <w:rPr>
          <w:sz w:val="28"/>
          <w:szCs w:val="28"/>
          <w:lang w:val="uk-UA"/>
        </w:rPr>
      </w:pPr>
      <w:r w:rsidRPr="00D61D60">
        <w:rPr>
          <w:sz w:val="28"/>
          <w:szCs w:val="28"/>
          <w:lang w:val="uk-UA"/>
        </w:rPr>
        <w:t>необхідність розвитку транспортної інфраструктури;</w:t>
      </w:r>
    </w:p>
    <w:p w:rsidR="00AD2C8D" w:rsidRPr="00D61D60" w:rsidRDefault="00AD2C8D" w:rsidP="00AD2C8D">
      <w:pPr>
        <w:numPr>
          <w:ilvl w:val="0"/>
          <w:numId w:val="1"/>
        </w:numPr>
        <w:spacing w:line="360" w:lineRule="auto"/>
        <w:ind w:left="0" w:firstLine="705"/>
        <w:jc w:val="both"/>
        <w:rPr>
          <w:sz w:val="28"/>
          <w:szCs w:val="28"/>
          <w:lang w:val="uk-UA"/>
        </w:rPr>
      </w:pPr>
      <w:r w:rsidRPr="00D61D60">
        <w:rPr>
          <w:sz w:val="28"/>
          <w:szCs w:val="28"/>
          <w:lang w:val="uk-UA"/>
        </w:rPr>
        <w:t>необхідність розвитку сільського господарства.</w:t>
      </w:r>
    </w:p>
    <w:p w:rsidR="00AD2C8D" w:rsidRPr="00D61D60" w:rsidRDefault="00AD2C8D" w:rsidP="00AD2C8D">
      <w:pPr>
        <w:spacing w:line="360" w:lineRule="auto"/>
        <w:ind w:firstLine="705"/>
        <w:jc w:val="both"/>
        <w:rPr>
          <w:sz w:val="28"/>
          <w:szCs w:val="28"/>
          <w:lang w:val="uk-UA"/>
        </w:rPr>
      </w:pPr>
      <w:r w:rsidRPr="00D61D60">
        <w:rPr>
          <w:sz w:val="28"/>
          <w:szCs w:val="28"/>
          <w:lang w:val="uk-UA"/>
        </w:rPr>
        <w:t xml:space="preserve">На загальнодержавному рівні потреба в створенні такого медичного реабілітаційного комплексу давно назріла, оскільки протягом останніх десяти років чисельність лише інвалідів збільшилась з 2,1 до 2,5млн. осіб (з 4 до більш як 5 відсотків загальної кількості населення), в тому числі статус </w:t>
      </w:r>
      <w:r w:rsidRPr="00D61D60">
        <w:rPr>
          <w:sz w:val="28"/>
          <w:szCs w:val="28"/>
          <w:lang w:val="uk-UA"/>
        </w:rPr>
        <w:lastRenderedPageBreak/>
        <w:t>дитини-інваліда мають майже 170 тис. дітей, що становить 1,9 відсотка від усього дитячого населення країни.</w:t>
      </w:r>
    </w:p>
    <w:p w:rsidR="00AD2C8D" w:rsidRPr="00D61D60" w:rsidRDefault="00AD2C8D" w:rsidP="00AD2C8D">
      <w:pPr>
        <w:spacing w:line="360" w:lineRule="auto"/>
        <w:ind w:firstLine="708"/>
        <w:jc w:val="both"/>
        <w:rPr>
          <w:sz w:val="28"/>
          <w:szCs w:val="28"/>
          <w:lang w:val="uk-UA"/>
        </w:rPr>
      </w:pPr>
      <w:r w:rsidRPr="00D61D60">
        <w:rPr>
          <w:i/>
          <w:sz w:val="28"/>
          <w:szCs w:val="28"/>
          <w:lang w:val="uk-UA"/>
        </w:rPr>
        <w:t>Системний ефект.</w:t>
      </w:r>
      <w:r w:rsidRPr="00D61D60">
        <w:rPr>
          <w:b/>
          <w:sz w:val="28"/>
          <w:szCs w:val="28"/>
          <w:lang w:val="uk-UA"/>
        </w:rPr>
        <w:t xml:space="preserve"> </w:t>
      </w:r>
      <w:r w:rsidRPr="00D61D60">
        <w:rPr>
          <w:sz w:val="28"/>
          <w:szCs w:val="28"/>
          <w:lang w:val="uk-UA"/>
        </w:rPr>
        <w:t>Створення медичного реабілітаційного містечка спричинює виникнення «точок зростання», що активізує розвиток місцевої підприємницької ініціативи, сприятиме поповненню місцевих бюджетів та державного бюджету, створенню нових робочих місць. Розвиток реабілітаційного центру активізує міжрегіональну кооперацію у туристично-рекреаційній сфері, сприятиме формуванню внутрішньо-регіональних та міжрегіональних курортно-туристичних кластерів, активно залучатиме до цього процесу ресурси суміжних галузей. Мультиплікативний ефект, що породжує розвиток туризму в регіонах, активізує процеси економічного зростання, позитивно позначається на конкурентоспроможності економіки регіону та національної економіки України.</w:t>
      </w:r>
    </w:p>
    <w:p w:rsidR="00AD2C8D" w:rsidRPr="00D61D60" w:rsidRDefault="00AD2C8D" w:rsidP="00AD2C8D">
      <w:pPr>
        <w:spacing w:line="360" w:lineRule="auto"/>
        <w:ind w:firstLine="708"/>
        <w:jc w:val="both"/>
        <w:rPr>
          <w:sz w:val="28"/>
          <w:szCs w:val="28"/>
          <w:lang w:val="uk-UA"/>
        </w:rPr>
      </w:pPr>
      <w:r w:rsidRPr="00D61D60">
        <w:rPr>
          <w:sz w:val="28"/>
          <w:szCs w:val="28"/>
          <w:lang w:val="uk-UA"/>
        </w:rPr>
        <w:t>У конкретному виразі, системним ефектом реалізації проекту є:</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6500 робочих місць, безпосередньо для діяльності основних медичних та обслуговуючих закладів нового міста;</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відновлення діяльності сільськогосподарських підприємств в депресивному регіоні (4800-6000 додаткових робочих місць);</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залучення  приватних інвесторів на проектування та  будівництво найбільшого в Україні центру розваг та відпочинку (кошторис 900 млн. дол.);</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перетворення всієї території Арабатської стрілки в сучасний Європейський курорт с загальним обсягом фінансування 1 млрд. 500млн. дол. за п’ять років;</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розвиток депресивного регіону шляхом активізації наявного рекреаційного, транспортно-комунікаційного, мінерально-сировинного та </w:t>
      </w:r>
      <w:proofErr w:type="spellStart"/>
      <w:r w:rsidRPr="00D61D60">
        <w:rPr>
          <w:rFonts w:ascii="Times New Roman" w:hAnsi="Times New Roman" w:cs="Times New Roman"/>
          <w:sz w:val="28"/>
          <w:szCs w:val="28"/>
          <w:lang w:val="uk-UA"/>
        </w:rPr>
        <w:t>агровиробничого</w:t>
      </w:r>
      <w:proofErr w:type="spellEnd"/>
      <w:r w:rsidRPr="00D61D60">
        <w:rPr>
          <w:rFonts w:ascii="Times New Roman" w:hAnsi="Times New Roman" w:cs="Times New Roman"/>
          <w:sz w:val="28"/>
          <w:szCs w:val="28"/>
          <w:lang w:val="uk-UA"/>
        </w:rPr>
        <w:t xml:space="preserve"> потенціалу, що сприятиме підвищенню синергетичного ефекту від реалізації проектів розвитку у всіх сферах – будівництві, сільському господарстві, транспорті, туризмі, культурі, послугах;</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нової системи навчання населення регіону сучасним професіям у сфері курортології;</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lastRenderedPageBreak/>
        <w:t>підвищення якості життя місцевого населення в комфортних умовах;</w:t>
      </w:r>
    </w:p>
    <w:p w:rsidR="00AD2C8D" w:rsidRPr="00D61D60" w:rsidRDefault="00AD2C8D" w:rsidP="00AD2C8D">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зниження рівня захворюваності населення, забезпечення інвалідів сучасними послугами з медичної реабілітації.</w:t>
      </w:r>
    </w:p>
    <w:p w:rsidR="00AD2C8D" w:rsidRPr="00D61D60" w:rsidRDefault="00AD2C8D" w:rsidP="00AD2C8D">
      <w:pPr>
        <w:spacing w:line="360" w:lineRule="auto"/>
        <w:ind w:firstLine="708"/>
        <w:jc w:val="both"/>
        <w:rPr>
          <w:sz w:val="28"/>
          <w:szCs w:val="28"/>
          <w:lang w:val="uk-UA"/>
        </w:rPr>
      </w:pPr>
      <w:r w:rsidRPr="00D61D60">
        <w:rPr>
          <w:sz w:val="28"/>
          <w:szCs w:val="28"/>
          <w:lang w:val="uk-UA"/>
        </w:rPr>
        <w:t xml:space="preserve">Площа території адміністративного району на яку безпосередньо впливає проект – </w:t>
      </w:r>
      <w:smartTag w:uri="urn:schemas-microsoft-com:office:smarttags" w:element="metricconverter">
        <w:smartTagPr>
          <w:attr w:name="ProductID" w:val="2700 га"/>
        </w:smartTagPr>
        <w:r w:rsidRPr="00D61D60">
          <w:rPr>
            <w:sz w:val="28"/>
            <w:szCs w:val="28"/>
            <w:lang w:val="uk-UA"/>
          </w:rPr>
          <w:t>2700 га</w:t>
        </w:r>
      </w:smartTag>
      <w:r w:rsidRPr="00D61D60">
        <w:rPr>
          <w:sz w:val="28"/>
          <w:szCs w:val="28"/>
          <w:lang w:val="uk-UA"/>
        </w:rPr>
        <w:t xml:space="preserve"> – Арабатська стрілка від м. Генічеська до с. </w:t>
      </w:r>
      <w:proofErr w:type="spellStart"/>
      <w:r w:rsidRPr="00D61D60">
        <w:rPr>
          <w:sz w:val="28"/>
          <w:szCs w:val="28"/>
          <w:lang w:val="uk-UA"/>
        </w:rPr>
        <w:t>Стрелкове</w:t>
      </w:r>
      <w:proofErr w:type="spellEnd"/>
      <w:r w:rsidRPr="00D61D60">
        <w:rPr>
          <w:sz w:val="28"/>
          <w:szCs w:val="28"/>
          <w:lang w:val="uk-UA"/>
        </w:rPr>
        <w:t>, з урахуванням прибережної захисної смуги Азовського моря.</w:t>
      </w:r>
    </w:p>
    <w:p w:rsidR="00AD2C8D" w:rsidRPr="00D61D60" w:rsidRDefault="00AD2C8D" w:rsidP="00AD2C8D">
      <w:pPr>
        <w:spacing w:line="360" w:lineRule="auto"/>
        <w:ind w:firstLine="709"/>
        <w:jc w:val="both"/>
        <w:rPr>
          <w:sz w:val="28"/>
          <w:szCs w:val="28"/>
          <w:lang w:val="uk-UA"/>
        </w:rPr>
      </w:pPr>
      <w:r w:rsidRPr="00D61D60">
        <w:rPr>
          <w:rStyle w:val="FontStyle180"/>
          <w:rFonts w:ascii="Times New Roman" w:hAnsi="Times New Roman"/>
          <w:i/>
          <w:sz w:val="28"/>
          <w:szCs w:val="28"/>
          <w:lang w:val="uk-UA" w:eastAsia="uk-UA"/>
        </w:rPr>
        <w:t>Загальна мета</w:t>
      </w:r>
      <w:r w:rsidRPr="00D61D60">
        <w:rPr>
          <w:rStyle w:val="FontStyle180"/>
          <w:rFonts w:ascii="Times New Roman" w:hAnsi="Times New Roman"/>
          <w:b/>
          <w:sz w:val="28"/>
          <w:szCs w:val="28"/>
          <w:lang w:val="uk-UA" w:eastAsia="uk-UA"/>
        </w:rPr>
        <w:t xml:space="preserve"> – </w:t>
      </w:r>
      <w:r w:rsidRPr="00D61D60">
        <w:rPr>
          <w:sz w:val="28"/>
          <w:szCs w:val="28"/>
          <w:lang w:val="uk-UA"/>
        </w:rPr>
        <w:t xml:space="preserve">підвищення стандартів якості життя населення шляхом створення міста-курорту з інноваційною екологічною інфраструктурою та забезпечення сталого розвитку території за рахунок мультиплікативного ефекту від створення потужного </w:t>
      </w:r>
      <w:proofErr w:type="spellStart"/>
      <w:r w:rsidRPr="00D61D60">
        <w:rPr>
          <w:sz w:val="28"/>
          <w:szCs w:val="28"/>
          <w:lang w:val="uk-UA"/>
        </w:rPr>
        <w:t>агро-рекреаційного</w:t>
      </w:r>
      <w:proofErr w:type="spellEnd"/>
      <w:r w:rsidRPr="00D61D60">
        <w:rPr>
          <w:sz w:val="28"/>
          <w:szCs w:val="28"/>
          <w:lang w:val="uk-UA"/>
        </w:rPr>
        <w:t xml:space="preserve"> кластеру.</w:t>
      </w:r>
    </w:p>
    <w:p w:rsidR="003258E6" w:rsidRDefault="003258E6">
      <w:bookmarkStart w:id="0" w:name="_GoBack"/>
      <w:bookmarkEnd w:id="0"/>
    </w:p>
    <w:sectPr w:rsidR="0032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BF"/>
    <w:rsid w:val="003258E6"/>
    <w:rsid w:val="00AD2C8D"/>
    <w:rsid w:val="00E0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D2C8D"/>
    <w:pPr>
      <w:widowControl w:val="0"/>
      <w:autoSpaceDE w:val="0"/>
      <w:autoSpaceDN w:val="0"/>
      <w:adjustRightInd w:val="0"/>
      <w:ind w:left="720"/>
      <w:contextualSpacing/>
    </w:pPr>
    <w:rPr>
      <w:rFonts w:ascii="Arial" w:eastAsia="Calibri" w:hAnsi="Arial" w:cs="Arial"/>
      <w:sz w:val="20"/>
      <w:szCs w:val="20"/>
    </w:rPr>
  </w:style>
  <w:style w:type="character" w:customStyle="1" w:styleId="FontStyle180">
    <w:name w:val="Font Style180"/>
    <w:rsid w:val="00AD2C8D"/>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D2C8D"/>
    <w:pPr>
      <w:widowControl w:val="0"/>
      <w:autoSpaceDE w:val="0"/>
      <w:autoSpaceDN w:val="0"/>
      <w:adjustRightInd w:val="0"/>
      <w:ind w:left="720"/>
      <w:contextualSpacing/>
    </w:pPr>
    <w:rPr>
      <w:rFonts w:ascii="Arial" w:eastAsia="Calibri" w:hAnsi="Arial" w:cs="Arial"/>
      <w:sz w:val="20"/>
      <w:szCs w:val="20"/>
    </w:rPr>
  </w:style>
  <w:style w:type="character" w:customStyle="1" w:styleId="FontStyle180">
    <w:name w:val="Font Style180"/>
    <w:rsid w:val="00AD2C8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2013-07-17T12:31:00Z</dcterms:created>
  <dcterms:modified xsi:type="dcterms:W3CDTF">2013-07-17T12:31:00Z</dcterms:modified>
</cp:coreProperties>
</file>