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68" w:rsidRPr="00531022" w:rsidRDefault="00FB4468" w:rsidP="00FB4468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r w:rsidRPr="00531022">
        <w:rPr>
          <w:rFonts w:ascii="Times New Roman" w:hAnsi="Times New Roman"/>
          <w:b/>
          <w:sz w:val="26"/>
          <w:szCs w:val="26"/>
        </w:rPr>
        <w:t>2.2.1. Відповідність проекту пріоритетним напрямам стратегії соціально-економічного розвитку України</w:t>
      </w:r>
    </w:p>
    <w:bookmarkEnd w:id="0"/>
    <w:p w:rsidR="00FB4468" w:rsidRPr="00531022" w:rsidRDefault="00FB4468" w:rsidP="00FB4468">
      <w:pPr>
        <w:pStyle w:val="Default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C10F3" wp14:editId="6A531011">
                <wp:simplePos x="0" y="0"/>
                <wp:positionH relativeFrom="column">
                  <wp:posOffset>342900</wp:posOffset>
                </wp:positionH>
                <wp:positionV relativeFrom="paragraph">
                  <wp:posOffset>8404225</wp:posOffset>
                </wp:positionV>
                <wp:extent cx="6067425" cy="0"/>
                <wp:effectExtent l="13335" t="12700" r="81915" b="825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7pt;margin-top:661.75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">
                <v:shadow on="t" opacity=".5" offset="6pt,6pt"/>
              </v:shape>
            </w:pict>
          </mc:Fallback>
        </mc:AlternateContent>
      </w:r>
      <w:r w:rsidRPr="00531022">
        <w:rPr>
          <w:rStyle w:val="st96"/>
          <w:sz w:val="26"/>
          <w:szCs w:val="26"/>
          <w:lang w:val="uk-UA"/>
        </w:rPr>
        <w:t xml:space="preserve">Відповідно до </w:t>
      </w:r>
      <w:r w:rsidRPr="00531022">
        <w:rPr>
          <w:rStyle w:val="st96"/>
          <w:i/>
          <w:sz w:val="26"/>
          <w:szCs w:val="26"/>
          <w:lang w:val="uk-UA"/>
        </w:rPr>
        <w:t>Програми економічних реформ на 2010-2014 роки «Заможне суспільство, конкурентоспроможна економіка, ефективна держава»</w:t>
      </w:r>
      <w:r w:rsidRPr="00531022">
        <w:rPr>
          <w:rStyle w:val="st96"/>
          <w:sz w:val="26"/>
          <w:szCs w:val="26"/>
          <w:lang w:val="uk-UA"/>
        </w:rPr>
        <w:t xml:space="preserve"> [http://www.president.gov.ua/docs/Programa_reform_FINAL_1.pdf] проект створення Технополісу відповідає наступному стратегічному напряму: ф</w:t>
      </w:r>
      <w:r w:rsidRPr="00531022">
        <w:rPr>
          <w:sz w:val="26"/>
          <w:szCs w:val="26"/>
          <w:lang w:val="uk-UA"/>
        </w:rPr>
        <w:t>ормування режиму максимального сприяння бізнесу шляхом зменшення втручання держави в економіку, зниження адміністративних бар'єрів для його розвитку, модернізації податкової системи й поглиблення міжнародної економічної інтеграції України. Головна мета 2</w:t>
      </w:r>
      <w:r w:rsidRPr="00531022">
        <w:rPr>
          <w:sz w:val="26"/>
          <w:szCs w:val="26"/>
        </w:rPr>
        <w:t>-го</w:t>
      </w:r>
      <w:r w:rsidRPr="00531022">
        <w:rPr>
          <w:sz w:val="26"/>
          <w:szCs w:val="26"/>
          <w:lang w:val="uk-UA"/>
        </w:rPr>
        <w:t xml:space="preserve"> стратегічного напрямку - поліпшення бізнес-клімату й створення сприятливих умов для надходження інвестицій і забезпечення прискореного економічного зростання.</w:t>
      </w:r>
    </w:p>
    <w:p w:rsidR="00FB4468" w:rsidRPr="00531022" w:rsidRDefault="00FB4468" w:rsidP="00FB44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1022">
        <w:rPr>
          <w:rFonts w:ascii="Times New Roman" w:hAnsi="Times New Roman"/>
          <w:bCs/>
          <w:sz w:val="26"/>
          <w:szCs w:val="26"/>
        </w:rPr>
        <w:t>Відповідно до</w:t>
      </w:r>
      <w:r w:rsidRPr="0053102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31022">
        <w:rPr>
          <w:rFonts w:ascii="Times New Roman" w:hAnsi="Times New Roman"/>
          <w:i/>
          <w:sz w:val="26"/>
          <w:szCs w:val="26"/>
        </w:rPr>
        <w:t>Державної програми активізації розвитку економіки на 2013-2014 роки</w:t>
      </w:r>
      <w:r w:rsidRPr="00531022">
        <w:rPr>
          <w:rFonts w:ascii="Times New Roman" w:hAnsi="Times New Roman"/>
          <w:sz w:val="26"/>
          <w:szCs w:val="26"/>
        </w:rPr>
        <w:t>, затвердженої Постановою КМУ від 27.02.2013 р. № 187 [</w:t>
      </w:r>
      <w:r w:rsidRPr="00531022">
        <w:rPr>
          <w:rFonts w:ascii="Times New Roman" w:hAnsi="Times New Roman"/>
          <w:bCs/>
          <w:kern w:val="36"/>
          <w:sz w:val="26"/>
          <w:szCs w:val="26"/>
        </w:rPr>
        <w:t>http://www.kmu.gov.ua/control/uk/publish/article?art_id=246247059&amp;cat_id=244203594</w:t>
      </w:r>
      <w:r>
        <w:rPr>
          <w:rFonts w:ascii="Times New Roman" w:hAnsi="Times New Roman"/>
          <w:sz w:val="26"/>
          <w:szCs w:val="26"/>
        </w:rPr>
        <w:t>] проект</w:t>
      </w:r>
      <w:r w:rsidRPr="00531022">
        <w:rPr>
          <w:rFonts w:ascii="Times New Roman" w:hAnsi="Times New Roman"/>
          <w:sz w:val="26"/>
          <w:szCs w:val="26"/>
        </w:rPr>
        <w:t xml:space="preserve"> задовольняє головну мету </w:t>
      </w:r>
      <w:r w:rsidRPr="00531022">
        <w:rPr>
          <w:rFonts w:ascii="Times New Roman" w:hAnsi="Times New Roman"/>
          <w:bCs/>
          <w:i/>
          <w:kern w:val="36"/>
          <w:sz w:val="26"/>
          <w:szCs w:val="26"/>
          <w:lang w:eastAsia="ru-RU"/>
        </w:rPr>
        <w:t>Програми</w:t>
      </w:r>
      <w:r w:rsidRPr="00531022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 - </w:t>
      </w:r>
      <w:r w:rsidRPr="00531022">
        <w:rPr>
          <w:rFonts w:ascii="Times New Roman" w:hAnsi="Times New Roman"/>
          <w:sz w:val="26"/>
          <w:szCs w:val="26"/>
          <w:lang w:eastAsia="ru-RU"/>
        </w:rPr>
        <w:t>забезпеч</w:t>
      </w:r>
      <w:r>
        <w:rPr>
          <w:rFonts w:ascii="Times New Roman" w:hAnsi="Times New Roman"/>
          <w:sz w:val="26"/>
          <w:szCs w:val="26"/>
          <w:lang w:eastAsia="ru-RU"/>
        </w:rPr>
        <w:t>ити</w:t>
      </w:r>
      <w:r w:rsidRPr="00531022">
        <w:rPr>
          <w:rFonts w:ascii="Times New Roman" w:hAnsi="Times New Roman"/>
          <w:sz w:val="26"/>
          <w:szCs w:val="26"/>
          <w:lang w:eastAsia="ru-RU"/>
        </w:rPr>
        <w:t xml:space="preserve"> прискорення розвитку пріоритетних галузей національної економіки, сприяти позитивним структурним зрушенням в економіці, диверсифікації та зниженню енергоємності виробництва.</w:t>
      </w:r>
      <w:r w:rsidRPr="00531022">
        <w:rPr>
          <w:rFonts w:ascii="Times New Roman" w:hAnsi="Times New Roman"/>
          <w:sz w:val="26"/>
          <w:szCs w:val="26"/>
        </w:rPr>
        <w:t xml:space="preserve"> Та забезпечить виконання наступних завдань Програми: </w:t>
      </w:r>
      <w:r w:rsidRPr="00531022">
        <w:rPr>
          <w:rFonts w:ascii="Times New Roman" w:hAnsi="Times New Roman"/>
          <w:sz w:val="26"/>
          <w:szCs w:val="26"/>
          <w:lang w:eastAsia="ru-RU"/>
        </w:rPr>
        <w:t>підвищення конкурентоспроможності економіки та покращення інвестиційного клімату, структурні реформи у стратегічних сектора; р</w:t>
      </w: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озвиток пріоритетних високотехнологічних галузей.</w:t>
      </w:r>
    </w:p>
    <w:p w:rsidR="00FB4468" w:rsidRPr="00531022" w:rsidRDefault="00FB4468" w:rsidP="00FB44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Відповідно до </w:t>
      </w:r>
      <w:r w:rsidRPr="00531022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Державної стратегії регіонального розвитку на період до 2015 року</w:t>
      </w: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затвердженої Постановою КМУ від 21/07/2006 р. № 1001 [</w:t>
      </w:r>
      <w:r w:rsidRPr="00531022">
        <w:rPr>
          <w:rFonts w:ascii="Times New Roman" w:hAnsi="Times New Roman"/>
          <w:sz w:val="26"/>
          <w:szCs w:val="26"/>
        </w:rPr>
        <w:t>http://zakon4.rada.gov.ua/laws/show/680-2009-%D1%80</w:t>
      </w: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] проект відповідає:</w:t>
      </w:r>
    </w:p>
    <w:p w:rsidR="00FB4468" w:rsidRPr="00531022" w:rsidRDefault="00FB4468" w:rsidP="00FB44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Стратегічному завданню 1 - </w:t>
      </w:r>
      <w:r w:rsidRPr="00531022">
        <w:rPr>
          <w:rFonts w:ascii="Times New Roman" w:hAnsi="Times New Roman"/>
          <w:color w:val="000000"/>
          <w:sz w:val="26"/>
          <w:szCs w:val="26"/>
        </w:rPr>
        <w:t>Підвищення конкурентоспроможності регіонів та зміцнення їх ресурсного потенціалу</w:t>
      </w: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що забезпечить виконання наступних завдань:</w:t>
      </w:r>
    </w:p>
    <w:p w:rsidR="00FB4468" w:rsidRPr="00531022" w:rsidRDefault="00FB4468" w:rsidP="00FB44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нарощення науково-технічного потенціалу у регіонах, які мають досвід роботи зі створення наукоємних та високотехнологічних продуктів; </w:t>
      </w:r>
    </w:p>
    <w:p w:rsidR="00FB4468" w:rsidRPr="00531022" w:rsidRDefault="00FB4468" w:rsidP="00FB44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розбудова та модернізація інфраструктури, що сприятиме підвищенню інвестиційної привабливості регіонів;</w:t>
      </w:r>
    </w:p>
    <w:p w:rsidR="00FB4468" w:rsidRPr="00531022" w:rsidRDefault="00FB4468" w:rsidP="00FB44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Стратегічному завданню 2</w:t>
      </w:r>
      <w:r w:rsidRPr="005310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- </w:t>
      </w:r>
      <w:r w:rsidRPr="00531022">
        <w:rPr>
          <w:rFonts w:ascii="Times New Roman" w:hAnsi="Times New Roman"/>
          <w:color w:val="000000"/>
          <w:sz w:val="26"/>
          <w:szCs w:val="26"/>
        </w:rPr>
        <w:t>Забезпечення розвитку людських ресурсів</w:t>
      </w: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FB4468" w:rsidRPr="00531022" w:rsidRDefault="00FB4468" w:rsidP="00FB44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активізація співпраці у сфері освіти та науки;</w:t>
      </w:r>
    </w:p>
    <w:p w:rsidR="00FB4468" w:rsidRDefault="00FB4468" w:rsidP="00FB44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10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забезпечення повної зайнятості працездатного населення.</w:t>
      </w:r>
    </w:p>
    <w:p w:rsidR="007C7DF0" w:rsidRDefault="007C7DF0"/>
    <w:sectPr w:rsidR="007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D8"/>
    <w:rsid w:val="007C7DF0"/>
    <w:rsid w:val="008952D8"/>
    <w:rsid w:val="00F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96">
    <w:name w:val="st96"/>
    <w:uiPriority w:val="99"/>
    <w:rsid w:val="00FB4468"/>
  </w:style>
  <w:style w:type="paragraph" w:customStyle="1" w:styleId="Default">
    <w:name w:val="Default"/>
    <w:uiPriority w:val="99"/>
    <w:rsid w:val="00FB44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6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96">
    <w:name w:val="st96"/>
    <w:uiPriority w:val="99"/>
    <w:rsid w:val="00FB4468"/>
  </w:style>
  <w:style w:type="paragraph" w:customStyle="1" w:styleId="Default">
    <w:name w:val="Default"/>
    <w:uiPriority w:val="99"/>
    <w:rsid w:val="00FB44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2013-07-18T11:10:00Z</dcterms:created>
  <dcterms:modified xsi:type="dcterms:W3CDTF">2013-07-18T11:10:00Z</dcterms:modified>
</cp:coreProperties>
</file>