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28" w:rsidRDefault="00BB3928" w:rsidP="00BB3928">
      <w:pPr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9B719C">
        <w:rPr>
          <w:rFonts w:ascii="Times New Roman" w:hAnsi="Times New Roman"/>
          <w:b/>
          <w:sz w:val="26"/>
          <w:szCs w:val="26"/>
          <w:lang w:val="uk-UA"/>
        </w:rPr>
        <w:t>3.2. Цільові ринки і можливі інвестори</w:t>
      </w:r>
    </w:p>
    <w:p w:rsidR="00BB3928" w:rsidRPr="009B719C" w:rsidRDefault="00BB3928" w:rsidP="00BB3928">
      <w:pPr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6067425" cy="0"/>
                <wp:effectExtent l="13335" t="5715" r="81915" b="8953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0;margin-top:4.6pt;width:47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">
                <v:shadow on="t" opacity=".5" offset="6pt,6pt"/>
              </v:shape>
            </w:pict>
          </mc:Fallback>
        </mc:AlternateContent>
      </w:r>
    </w:p>
    <w:p w:rsidR="00BB3928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Формування світового ринку технологій</w:t>
      </w:r>
      <w:r w:rsidRPr="009B719C">
        <w:rPr>
          <w:rFonts w:ascii="Times New Roman" w:hAnsi="Times New Roman"/>
          <w:sz w:val="26"/>
          <w:szCs w:val="26"/>
          <w:lang w:eastAsia="ru-RU"/>
        </w:rPr>
        <w:t> 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відбулося в другій половині</w:t>
      </w:r>
      <w:r w:rsidRPr="009B719C">
        <w:rPr>
          <w:rFonts w:ascii="Times New Roman" w:hAnsi="Times New Roman"/>
          <w:sz w:val="26"/>
          <w:szCs w:val="26"/>
          <w:lang w:eastAsia="ru-RU"/>
        </w:rPr>
        <w:t> 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50-х – 60-і роки ХХ сторіччя, коли обсяг міжнародних комерційних операцій за технологіями перевищив масштаби національного обміну. </w:t>
      </w:r>
      <w:r w:rsidRPr="009B719C">
        <w:rPr>
          <w:rFonts w:ascii="Times New Roman" w:hAnsi="Times New Roman"/>
          <w:sz w:val="26"/>
          <w:szCs w:val="26"/>
          <w:lang w:eastAsia="ru-RU"/>
        </w:rPr>
        <w:t>Це дозволило виділити міжнародний обмін технологіями в окрему форму МЕВ. За даними МВФ кількість країн, що обмінюються технологіями з 1960 року збільшилося з 22 до 84, розширився  обсяг щорічних ліцензійних операцій,  що свідчить про зростаючу економічну роль цього виду товарів для всіх учасників обміну технологіями. За деякими оцінками, у розрахунку на одиницю витрат валютний ефект від реалізації технологічного ресурсу на світовому ринку набагато вище, ніж експорт звичайних товарів. Технологічний обмін перевищує традиційні світогосподарські потоки товарів, послуг і капіталів.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 xml:space="preserve">Основні </w:t>
      </w:r>
      <w:r w:rsidRPr="004D3C09">
        <w:rPr>
          <w:rFonts w:ascii="Times New Roman" w:hAnsi="Times New Roman"/>
          <w:bCs/>
          <w:i/>
          <w:iCs/>
          <w:sz w:val="26"/>
          <w:szCs w:val="26"/>
          <w:lang w:eastAsia="ru-RU"/>
        </w:rPr>
        <w:t>передумови</w:t>
      </w:r>
      <w:r w:rsidRPr="004D3C09">
        <w:rPr>
          <w:rFonts w:ascii="Times New Roman" w:hAnsi="Times New Roman"/>
          <w:sz w:val="26"/>
          <w:szCs w:val="26"/>
          <w:lang w:eastAsia="ru-RU"/>
        </w:rPr>
        <w:t>,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 що обумов</w:t>
      </w:r>
      <w:r>
        <w:rPr>
          <w:rFonts w:ascii="Times New Roman" w:hAnsi="Times New Roman"/>
          <w:sz w:val="26"/>
          <w:szCs w:val="26"/>
          <w:lang w:val="uk-UA" w:eastAsia="ru-RU"/>
        </w:rPr>
        <w:t>или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 бурхливий розвиток міжнародного обміну технологіями: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на рівні країни – це нерівномірність розвитку країн світового господарства в науково-технічній сфері, що може бути зв'язане з недостатнім  обсягом витрат на НДОКР у деяких країнах і з розходженням цілей їхнього застосування.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на рівні підприємств придбання технології сприяє рішенню конкретних економічних і науково-технічних проблем; подоланню вузькості науково-технічної бази, недоліку виробничих потужностей і інших ресурсів; одержанню нових стратегічних можливостей у розвитку.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4D3C09">
        <w:rPr>
          <w:rFonts w:ascii="Times New Roman" w:hAnsi="Times New Roman"/>
          <w:bCs/>
          <w:i/>
          <w:iCs/>
          <w:sz w:val="26"/>
          <w:szCs w:val="26"/>
          <w:lang w:eastAsia="ru-RU"/>
        </w:rPr>
        <w:t>Економічна доцільність експорту технології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uk-UA" w:eastAsia="ru-RU"/>
        </w:rPr>
        <w:t>розуміється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 тим, що це:</w:t>
      </w:r>
    </w:p>
    <w:p w:rsidR="00BB3928" w:rsidRPr="009B719C" w:rsidRDefault="00BB3928" w:rsidP="00BB3928">
      <w:pPr>
        <w:numPr>
          <w:ilvl w:val="1"/>
          <w:numId w:val="16"/>
        </w:numPr>
        <w:tabs>
          <w:tab w:val="left" w:pos="900"/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джерело одержання доходів;</w:t>
      </w:r>
    </w:p>
    <w:p w:rsidR="00BB3928" w:rsidRPr="009B719C" w:rsidRDefault="00BB3928" w:rsidP="00BB3928">
      <w:pPr>
        <w:numPr>
          <w:ilvl w:val="1"/>
          <w:numId w:val="16"/>
        </w:numPr>
        <w:tabs>
          <w:tab w:val="left" w:pos="900"/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форма боротьби за товарний ринок;</w:t>
      </w:r>
    </w:p>
    <w:p w:rsidR="00BB3928" w:rsidRPr="009B719C" w:rsidRDefault="00BB3928" w:rsidP="00BB3928">
      <w:pPr>
        <w:numPr>
          <w:ilvl w:val="1"/>
          <w:numId w:val="16"/>
        </w:numPr>
        <w:tabs>
          <w:tab w:val="left" w:pos="900"/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спосіб обійти проблеми експорту відповідного товару;</w:t>
      </w:r>
    </w:p>
    <w:p w:rsidR="00BB3928" w:rsidRPr="009B719C" w:rsidRDefault="00BB3928" w:rsidP="00BB3928">
      <w:pPr>
        <w:numPr>
          <w:ilvl w:val="1"/>
          <w:numId w:val="16"/>
        </w:numPr>
        <w:tabs>
          <w:tab w:val="left" w:pos="900"/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спосіб установлення контролю над закордонною фірмою через такі умови ліцензійної угоди, як обсяг виробництва, участь у прибутках і т.п.</w:t>
      </w:r>
    </w:p>
    <w:p w:rsidR="00BB3928" w:rsidRPr="009B719C" w:rsidRDefault="00BB3928" w:rsidP="00BB3928">
      <w:pPr>
        <w:numPr>
          <w:ilvl w:val="1"/>
          <w:numId w:val="16"/>
        </w:numPr>
        <w:tabs>
          <w:tab w:val="left" w:pos="900"/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можливість доступу до іншої технології через «перехресне ліцензування»;</w:t>
      </w:r>
    </w:p>
    <w:p w:rsidR="00BB3928" w:rsidRPr="009B719C" w:rsidRDefault="00BB3928" w:rsidP="00BB3928">
      <w:pPr>
        <w:numPr>
          <w:ilvl w:val="1"/>
          <w:numId w:val="16"/>
        </w:numPr>
        <w:tabs>
          <w:tab w:val="left" w:pos="900"/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lastRenderedPageBreak/>
        <w:t>можливість більш ефективного удосконалювання об'єкта ліцензії за участю покупця і т.д.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4D3C09">
        <w:rPr>
          <w:rFonts w:ascii="Times New Roman" w:hAnsi="Times New Roman"/>
          <w:bCs/>
          <w:i/>
          <w:iCs/>
          <w:sz w:val="26"/>
          <w:szCs w:val="26"/>
          <w:lang w:eastAsia="ru-RU"/>
        </w:rPr>
        <w:t>Економічна доцільність імпорту технології</w:t>
      </w:r>
      <w:r w:rsidRPr="004D3C0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B719C">
        <w:rPr>
          <w:rFonts w:ascii="Times New Roman" w:hAnsi="Times New Roman"/>
          <w:sz w:val="26"/>
          <w:szCs w:val="26"/>
          <w:lang w:eastAsia="ru-RU"/>
        </w:rPr>
        <w:t>розуміється тим, що це:</w:t>
      </w:r>
    </w:p>
    <w:p w:rsidR="00BB3928" w:rsidRPr="009B719C" w:rsidRDefault="00BB3928" w:rsidP="00BB3928">
      <w:pPr>
        <w:numPr>
          <w:ilvl w:val="1"/>
          <w:numId w:val="13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доступ до нововведень високого технічного рівня;</w:t>
      </w:r>
    </w:p>
    <w:p w:rsidR="00BB3928" w:rsidRPr="009B719C" w:rsidRDefault="00BB3928" w:rsidP="00BB3928">
      <w:pPr>
        <w:numPr>
          <w:ilvl w:val="1"/>
          <w:numId w:val="13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засіб економії витрат на НДОКР;</w:t>
      </w:r>
    </w:p>
    <w:p w:rsidR="00BB3928" w:rsidRPr="009B719C" w:rsidRDefault="00BB3928" w:rsidP="00BB3928">
      <w:pPr>
        <w:numPr>
          <w:ilvl w:val="1"/>
          <w:numId w:val="13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засіб зменшення валютних витрат на товарний імпорт;</w:t>
      </w:r>
    </w:p>
    <w:p w:rsidR="00BB3928" w:rsidRPr="009B719C" w:rsidRDefault="00BB3928" w:rsidP="00BB3928">
      <w:pPr>
        <w:numPr>
          <w:ilvl w:val="1"/>
          <w:numId w:val="13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забезпечення використання національного капіталу і робочої с;</w:t>
      </w:r>
    </w:p>
    <w:p w:rsidR="00BB3928" w:rsidRPr="009B719C" w:rsidRDefault="00BB3928" w:rsidP="00BB3928">
      <w:pPr>
        <w:numPr>
          <w:ilvl w:val="1"/>
          <w:numId w:val="13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умова розширення експорту продукції, що випускається по закордонних технологіях;</w:t>
      </w:r>
    </w:p>
    <w:p w:rsidR="00BB3928" w:rsidRPr="009B719C" w:rsidRDefault="00BB3928" w:rsidP="00BB3928">
      <w:pPr>
        <w:numPr>
          <w:ilvl w:val="1"/>
          <w:numId w:val="13"/>
        </w:numPr>
        <w:tabs>
          <w:tab w:val="left" w:pos="1080"/>
        </w:tabs>
        <w:ind w:left="0" w:firstLine="709"/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гарантія освоєння продукту або процесу за допомогою продавця і т.д.</w:t>
      </w:r>
    </w:p>
    <w:p w:rsidR="00BB3928" w:rsidRPr="009B719C" w:rsidRDefault="00BB3928" w:rsidP="00BB3928">
      <w:pPr>
        <w:jc w:val="center"/>
        <w:rPr>
          <w:rFonts w:ascii="Times New Roman" w:hAnsi="Times New Roman"/>
          <w:i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i/>
          <w:sz w:val="26"/>
          <w:szCs w:val="26"/>
          <w:lang w:eastAsia="ru-RU"/>
        </w:rPr>
        <w:t>Св</w:t>
      </w:r>
      <w:r w:rsidRPr="009B719C">
        <w:rPr>
          <w:rFonts w:ascii="Times New Roman" w:hAnsi="Times New Roman"/>
          <w:i/>
          <w:sz w:val="26"/>
          <w:szCs w:val="26"/>
          <w:lang w:val="uk-UA" w:eastAsia="ru-RU"/>
        </w:rPr>
        <w:t>і</w:t>
      </w:r>
      <w:r w:rsidRPr="009B719C">
        <w:rPr>
          <w:rFonts w:ascii="Times New Roman" w:hAnsi="Times New Roman"/>
          <w:i/>
          <w:sz w:val="26"/>
          <w:szCs w:val="26"/>
          <w:lang w:eastAsia="ru-RU"/>
        </w:rPr>
        <w:t>товий ринок технологій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Основними центрами, де сконцентровані світові технологічні ресурси є США, Японія і країни Західної Європи  (зокрема члени ЄС). Однак останнім часом стрімко збільшується кількість науково-технічних працівників і зміцнюються позиції в області високих технологій  країн, що раніш вважалися країнами «третього світу».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 xml:space="preserve">У 1994 р. загальний темп економічного росту в країнах, що розвиваються, наблизився до 6%, що в 3 рази більше, ніж у США, Японії або Західній Європі. Особливо треба відзначити Південну Корею, Тайвань,  Таїланд і Сінгапур, і трохи  пізніше   до них приєдналися деякі країни Латинської Америки й Індія. Наприклад, в області науки, техніки, програмного забезпечення Мексика готує стільки ж фахівців як Франція, Південна Корея - більше, ніж будь-яка країна Європи (крім Німеччини),  Індія або Китай - більше чим Франція і Німеччина разом узяті. 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Унаслідок збільшення інтелектуальної еліти «третій світ» усе більше завойовує позиції в деяких передових галузях промисловості. Наприклад, Витрати на експлуатацію заводу напівпровідників у Східній Азії з її великою пропозицією робочої сили і зростаючим бізнесом приблизно в 5 разів нижче, ніж у Японії і США і майже на третину нижче,  ніж у Європі.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 xml:space="preserve">Індія, де вдвічі більше інженерів-програмістів, чим у Японії або Німеччині,  створила успішно зростаючу індустрію програмного забезпечення, у якій зайняте близько 300 тис. чоловік. Компанії зі штаб-квартирами в Індії роблять </w:t>
      </w:r>
      <w:r w:rsidRPr="009B719C">
        <w:rPr>
          <w:rFonts w:ascii="Times New Roman" w:hAnsi="Times New Roman"/>
          <w:sz w:val="26"/>
          <w:szCs w:val="26"/>
          <w:lang w:eastAsia="ru-RU"/>
        </w:rPr>
        <w:lastRenderedPageBreak/>
        <w:t>комп'ютерні програми, мікросхеми, специфікації комп'ютерів для декількох ведучих фірм США.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Найбільший вплив у цій сфері робить Східна Азія. Вони мають рівень грамотності вище, ніж у США.  Південна Корея, що була в 1960 р. на рівні країн Африки південніше Сахари,   обігнала Англію по показниках ВНП.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Східноазіатські і латиноамериканські  ринки вже мають велике значення для багатьох американських експортерів, особливо виробників дорогих споживчих товарів  і засобів виробництва, тому що Японія і Європа переживають спад.  За 5 останных років обсяг американського експорту в Мексику виріс майже в 3 рази і ще більше після створення інтеграційного об'єднання  НАФТА. Протягом 80-х років американський експорт у Сінгапур, Тайвань і Гонконг виріс на 160%, вони є для США великим ринком, чим будь-яка європейська країна.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Україна в цьому плані переживає далеко не кращі часи. Глибока економічна і соціальна криза привела до того, що досить значимий технологічний і науковий потенціал України використовується не цілком. Більш того, щорічно наукову сферу залишають 30 тис. вчених і фахівців. Тільки 1% промислових підприємств України займаються освоєнням нових технологій.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4D3C09">
        <w:rPr>
          <w:rFonts w:ascii="Times New Roman" w:hAnsi="Times New Roman"/>
          <w:bCs/>
          <w:i/>
          <w:iCs/>
          <w:sz w:val="26"/>
          <w:szCs w:val="26"/>
          <w:lang w:eastAsia="ru-RU"/>
        </w:rPr>
        <w:t>Світовий ринок технологій</w:t>
      </w:r>
      <w:r w:rsidRPr="009B719C">
        <w:rPr>
          <w:rFonts w:ascii="Times New Roman" w:hAnsi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9B719C">
        <w:rPr>
          <w:rFonts w:ascii="Times New Roman" w:hAnsi="Times New Roman"/>
          <w:sz w:val="26"/>
          <w:szCs w:val="26"/>
          <w:lang w:eastAsia="ru-RU"/>
        </w:rPr>
        <w:t>можна підрозділити на 4 сегменти: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ринок патентів і ліцензій;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ринок науко- і технологічно ємної продукції;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ринок високотехнологічного капіталу;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ринок науково-технічних фахівців.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На промислово розвиті країни приходиться близько 90% світового ринку технології, у т.ч. більш 60% приходиться на США, Японію, Великобританію, Німеччину і Францію. Велика частина торгівлі ліцензіями приходиться на наступні галузі: електротехнічна й електронна промисловість – 19%, загальне машинобудування – 18%; хімічна промисловість – 17,4%, транспортне машинобудування – 10,2% всього обсягу комерційних операцій.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Особливості сучасного світового ринку технологій: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1. Світовий ранок технологій сприяє інтелектуалізації світової економіки в цілому.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lastRenderedPageBreak/>
        <w:t>2. Головними суб'єктами виступають ТНК, у яких відбувається спільне використання результатів НДОКР материнськими і дочірніми компаніями, у результаті чого світовий ринок технологій розвитий краще національного. Близько 2/3 світового технологічного обміну приходиться на внутріфірмовий обмін ТНК. Більш 60% ліцензійних надходжень промислово розвитих країн приходиться на частку внутрікорпораційних надходжень (у США – 80%).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3. Найбільші ТНК зосереджують дослідження у своїх руках, що сприяє монополізації світового ринку технологій (рівень монополістичного контролю 89-90%);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4. Стратегія поводження ТНК на світовому ринку технологій стосовно незалежних фірм і країн визначається життєвим циклом технології: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1 етап – продаж готової продукції, зробленої за новою технологією;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2 етап – технологічний обмін супроводжується або здійснюється у формі прямих закордонних інвестицій;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3 етап – чисте ліцензування.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Т.ч., новітні технології в основному використовуються в країні базування, а в міру їх устарювання передаються у філії і далі продаються за рубіж у виді ліцензій.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5. Технологічний розрив між різними групами країн, спричиняє багатоступінчасту структуру світового ринку технологій: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високі технології (унікальні, прогресивні) звертаються між промислово розвитими країнами;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 xml:space="preserve">низькі (морально застарілі) і середні (традиційні) технології промислово розвитих країн є новими для 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тих </w:t>
      </w:r>
      <w:r w:rsidRPr="009B719C">
        <w:rPr>
          <w:rFonts w:ascii="Times New Roman" w:hAnsi="Times New Roman"/>
          <w:sz w:val="26"/>
          <w:szCs w:val="26"/>
          <w:lang w:eastAsia="ru-RU"/>
        </w:rPr>
        <w:t>що розвиваються і були соціалістични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ми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 країн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ами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Технології створювані в розви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ну</w:t>
      </w:r>
      <w:r w:rsidRPr="009B719C">
        <w:rPr>
          <w:rFonts w:ascii="Times New Roman" w:hAnsi="Times New Roman"/>
          <w:sz w:val="26"/>
          <w:szCs w:val="26"/>
          <w:lang w:eastAsia="ru-RU"/>
        </w:rPr>
        <w:t>тих країнах – праце- і ресурсномісткі, але капіталозаощаджуючі; технології країн, що розвиваються – працезаощаджуючі, але ресурсо- і капіталомісткі. Т.ч. міжнародна торгівля технологіями на практиці обмежена розвитком адаптаційних можливостей у їхньому застосуванні в тій або іншій країні.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 xml:space="preserve">6. Світовий ринок технологій має специфічну нормативно-правову базу свого функціонування (Міжнародний кодекс поводження в області передачі технологій), а також міжнародні органи регулювання (Угода всесвітньої </w:t>
      </w:r>
      <w:r w:rsidRPr="009B719C">
        <w:rPr>
          <w:rFonts w:ascii="Times New Roman" w:hAnsi="Times New Roman"/>
          <w:sz w:val="26"/>
          <w:szCs w:val="26"/>
          <w:lang w:eastAsia="ru-RU"/>
        </w:rPr>
        <w:lastRenderedPageBreak/>
        <w:t>торговельної організації по аспектах прав на інтелектуальну власність (ТРИПС), комітет з передачі технології Конференції ООН по торгівлі і розвитк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у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 (ЮНКТАД), Всесвітня організація інтелектуальної власності (ВОІС), координаційний комітет з контролю за експортом (КОКОМ), Нарада фахівців з безпеки технології (СТЕМ)).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 xml:space="preserve">У міжнародній економіці </w:t>
      </w:r>
      <w:r w:rsidRPr="009B719C">
        <w:rPr>
          <w:rFonts w:ascii="Times New Roman" w:hAnsi="Times New Roman"/>
          <w:i/>
          <w:iCs/>
          <w:sz w:val="26"/>
          <w:szCs w:val="26"/>
          <w:lang w:eastAsia="ru-RU"/>
        </w:rPr>
        <w:t>носіями технології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 можуть виступати такі фактори виробництва: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товар - у випадку міжнародної торгівлі  високотехнологічними товарами;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капітал - у випадку міжнародної  торгівлі  високотехнологічними капіталомісткими товарами;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праця - у випадку міжнародної міграції  висококваліфікованих науково-технічних кадрів;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земля - у випадку торгівлі природними ресурсами, для розробки яких використане новітнє науково-технічне досягнення.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У міжнародний технологічний обмін широко  залучені  всі чотири сфери людської діяльності:  наука,  техніка,  виробництво і керування,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Будучи обмежено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ю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 складово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ю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 світової економічної інтеграції, науково-технічне співробітництво має свою специфіку, форми і  методи,  обумовлені  самою  природою науки і техніки.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 xml:space="preserve">Сучасні міжнародні науково-технічні  зв'язки  являють собою комплекс найрізноманітніших відносин, що  виникають як на рівні організацій,  підприємств,  об'єднань підприємств, так і на рівні держав і міждержавних організацій. Вони здобувають різні форми обміну, співробітництва, що розвиваються, удосконалюються,  доповнюють один одного.  Обмін науково-технічними досягненнями може бути як </w:t>
      </w:r>
      <w:r w:rsidRPr="004D3C09">
        <w:rPr>
          <w:rFonts w:ascii="Times New Roman" w:hAnsi="Times New Roman"/>
          <w:bCs/>
          <w:i/>
          <w:iCs/>
          <w:sz w:val="26"/>
          <w:szCs w:val="26"/>
          <w:lang w:eastAsia="ru-RU"/>
        </w:rPr>
        <w:t>безкоштовним</w:t>
      </w:r>
      <w:r w:rsidRPr="004D3C09">
        <w:rPr>
          <w:rFonts w:ascii="Times New Roman" w:hAnsi="Times New Roman"/>
          <w:sz w:val="26"/>
          <w:szCs w:val="26"/>
          <w:lang w:eastAsia="ru-RU"/>
        </w:rPr>
        <w:t xml:space="preserve">,  так і </w:t>
      </w:r>
      <w:r w:rsidRPr="004D3C09">
        <w:rPr>
          <w:rFonts w:ascii="Times New Roman" w:hAnsi="Times New Roman"/>
          <w:bCs/>
          <w:i/>
          <w:iCs/>
          <w:sz w:val="26"/>
          <w:szCs w:val="26"/>
          <w:lang w:eastAsia="ru-RU"/>
        </w:rPr>
        <w:t>комерційним</w:t>
      </w:r>
      <w:r w:rsidRPr="004D3C09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BB3928" w:rsidRPr="009B719C" w:rsidRDefault="00BB3928" w:rsidP="00BB3928">
      <w:pPr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9B719C">
        <w:rPr>
          <w:rFonts w:ascii="Times New Roman" w:hAnsi="Times New Roman"/>
          <w:i/>
          <w:sz w:val="26"/>
          <w:szCs w:val="26"/>
          <w:lang w:val="uk-UA"/>
        </w:rPr>
        <w:t>Ринок науково-технічної продукції та інновацій в Україні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Ринок науково-технічної продукції та інновацій, що формується зараз в Україні, країнах СНД і інших державах Східної і Центральної Європи, тобто в країнах з так званою перехідною економікою, має ряд особливостей, найважливішими з який є наступні: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різке падіння попиту на інноваційні пропозиції усередині країни;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неплатоспроможність вітчизняних споживачів, що мають потреби в новій техніці;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lastRenderedPageBreak/>
        <w:t>- наявність конкуренції на внутрішніх ринках з боку західних фірм-замовників технологій;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прагнення західних замовників без скільки-небудь істотних інвестицій викачати за непридатними цінами наявний науковий заділ, у першу чергу за технологіями подвійного призначення.</w:t>
      </w:r>
    </w:p>
    <w:p w:rsidR="00BB3928" w:rsidRPr="009B719C" w:rsidRDefault="00BB3928" w:rsidP="00BB3928">
      <w:pPr>
        <w:autoSpaceDE w:val="0"/>
        <w:autoSpaceDN w:val="0"/>
        <w:adjustRightInd w:val="0"/>
        <w:rPr>
          <w:rFonts w:ascii="Times New Roman" w:eastAsia="TimesNewRoman" w:hAnsi="Times New Roman"/>
          <w:sz w:val="26"/>
          <w:szCs w:val="26"/>
          <w:lang w:eastAsia="ru-RU"/>
        </w:rPr>
      </w:pP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Розглядаючи становище українського ринку інновацій з глобальної точки зору варто вивчити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позицію України в міжнародних рейтингах. На основі аналітичних досліджень стану інноваційної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діяльності, що проведені за підсумками 2010 року організацією Legatum Institute, Україна посіла 69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місце зі 110 країн-учасниць, слідуючи за Домініканською Республікою, Парагваєм і ПАР.</w:t>
      </w:r>
    </w:p>
    <w:p w:rsidR="00BB3928" w:rsidRPr="009B719C" w:rsidRDefault="00BB3928" w:rsidP="00BB3928">
      <w:pPr>
        <w:autoSpaceDE w:val="0"/>
        <w:autoSpaceDN w:val="0"/>
        <w:adjustRightInd w:val="0"/>
        <w:rPr>
          <w:rFonts w:ascii="Times New Roman" w:eastAsia="TimesNewRoman" w:hAnsi="Times New Roman"/>
          <w:sz w:val="26"/>
          <w:szCs w:val="26"/>
          <w:lang w:val="uk-UA" w:eastAsia="ru-RU"/>
        </w:rPr>
      </w:pP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Дослідження показали, що рівень розвитку підприємництва та інноваційних можливостей найтісніше корелює із загальним рівнем добробуту нації, тобто з обсягом ВВП на душу населення.</w:t>
      </w:r>
    </w:p>
    <w:p w:rsidR="00BB3928" w:rsidRPr="009B719C" w:rsidRDefault="00BB3928" w:rsidP="00BB3928">
      <w:pPr>
        <w:autoSpaceDE w:val="0"/>
        <w:autoSpaceDN w:val="0"/>
        <w:adjustRightInd w:val="0"/>
        <w:rPr>
          <w:rFonts w:ascii="Times New Roman" w:eastAsia="TimesNewRoman" w:hAnsi="Times New Roman"/>
          <w:sz w:val="26"/>
          <w:szCs w:val="26"/>
          <w:lang w:val="uk-UA" w:eastAsia="ru-RU"/>
        </w:rPr>
      </w:pP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Розвиток інновацій обернено пропорційний до територіальної величини держави, що зумовлено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складністю централізації управління інноваційними процесами. Аналіз європейських тенденцій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розвитку інновацій свідчить про умовний поділ Європи на “сильні” та “слабкі” інноваційні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держави, Україна потрапляє до категорії “слабких”. Проте Інвестиційний звіт ООН засвідчує, що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21500 транснаціональних корпорацій базуються на території країн, що розвиваються (Індія,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Бразилія, Росія, Китай та ін.), і прогноз світового економічного зростання на 70% очікується сааме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від таких держав. Це свідчить про зміщення центрів інвестування у інновації, тобто в України є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значні перспективи внаслідок впливу даного фактора глобального розвитку, проте це значною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мірою залежить від внутрішнього інноваційного і інвестиційного стану України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>.</w:t>
      </w:r>
    </w:p>
    <w:p w:rsidR="00BB3928" w:rsidRPr="009B719C" w:rsidRDefault="00BB3928" w:rsidP="00BB3928">
      <w:pPr>
        <w:autoSpaceDE w:val="0"/>
        <w:autoSpaceDN w:val="0"/>
        <w:adjustRightInd w:val="0"/>
        <w:rPr>
          <w:rFonts w:ascii="Times New Roman" w:eastAsia="TimesNewRoman" w:hAnsi="Times New Roman"/>
          <w:sz w:val="26"/>
          <w:szCs w:val="26"/>
          <w:lang w:eastAsia="ru-RU"/>
        </w:rPr>
      </w:pP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 xml:space="preserve">Стан внутрішнього ринку інновацій України за 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>2008-2009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 xml:space="preserve"> роки характеризується негативною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динамікою. Адже за даними Державного Комітету Статистики України у 2008-2009рр. кількість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організацій, які виконують наукові дослідження та розробки зменшились із 1378 до 1340,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 xml:space="preserve">чисельність науковців зменшилась із 94138 до 92403 осіб. На рисунку </w:t>
      </w:r>
      <w:r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3.9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графічно зображено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динаміку витрат на інновації в Україні.</w:t>
      </w:r>
    </w:p>
    <w:p w:rsidR="00BB3928" w:rsidRPr="009B719C" w:rsidRDefault="00BB3928" w:rsidP="00BB3928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Погіршилась також інноваційна активність підприємств. Обсяги досліджень і розробок впали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 xml:space="preserve">з 1243,6 млн.грн. до 846,7 млн.грн., внутрішніх - НДР з 958,8 до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lastRenderedPageBreak/>
        <w:t>633,3млн.грн., зовнішніх - з НДР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284,8 до 213,4 млн.грн., обсяги закупівель нових технологій зменшились в 3 рази, придбання машин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та обладнань пов’язаних із інноваціями зменшились у 1,5 рази. Але позитивним фактором є значне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 xml:space="preserve">зростання іноземного інвестування інноваційної діяльності в Україну - із 115,4 млн.дол. у 2008 р. 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>д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о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1512,9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млн</w:t>
      </w:r>
      <w:r w:rsidRPr="009B719C">
        <w:rPr>
          <w:rFonts w:ascii="Times New Roman" w:hAnsi="Times New Roman"/>
          <w:sz w:val="26"/>
          <w:szCs w:val="26"/>
          <w:lang w:eastAsia="ru-RU"/>
        </w:rPr>
        <w:t>.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дол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 xml:space="preserve">у </w:t>
      </w:r>
      <w:r w:rsidRPr="009B719C">
        <w:rPr>
          <w:rFonts w:ascii="Times New Roman" w:hAnsi="Times New Roman"/>
          <w:sz w:val="26"/>
          <w:szCs w:val="26"/>
          <w:lang w:eastAsia="ru-RU"/>
        </w:rPr>
        <w:t>2009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р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.,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 xml:space="preserve">тобто більше ніж в 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10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разів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Зросла кількість ресурсозберігаючих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інновацій та впровадження нових технологій на промислових підприємствах</w:t>
      </w:r>
      <w:r w:rsidRPr="009B719C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BB3928" w:rsidRPr="009B719C" w:rsidRDefault="00BB3928" w:rsidP="00BB3928">
      <w:pPr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3930015" cy="1750695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6" t="34175" r="24475" b="21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8" w:rsidRPr="009B719C" w:rsidRDefault="00BB3928" w:rsidP="00BB3928">
      <w:pPr>
        <w:jc w:val="center"/>
        <w:outlineLvl w:val="0"/>
        <w:rPr>
          <w:rFonts w:ascii="Times New Roman" w:hAnsi="Times New Roman"/>
          <w:bCs/>
          <w:kern w:val="36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bCs/>
          <w:kern w:val="36"/>
          <w:sz w:val="26"/>
          <w:szCs w:val="26"/>
          <w:lang w:val="uk-UA" w:eastAsia="ru-RU"/>
        </w:rPr>
        <w:t>Рису</w:t>
      </w:r>
      <w:r w:rsidRPr="001F5D7B">
        <w:rPr>
          <w:rFonts w:ascii="Times New Roman" w:hAnsi="Times New Roman"/>
          <w:bCs/>
          <w:kern w:val="36"/>
          <w:sz w:val="26"/>
          <w:szCs w:val="26"/>
          <w:lang w:val="uk-UA" w:eastAsia="ru-RU"/>
        </w:rPr>
        <w:t>нок</w:t>
      </w:r>
      <w:r w:rsidRPr="009B719C">
        <w:rPr>
          <w:rFonts w:ascii="Times New Roman" w:hAnsi="Times New Roman"/>
          <w:bCs/>
          <w:kern w:val="36"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bCs/>
          <w:kern w:val="36"/>
          <w:sz w:val="26"/>
          <w:szCs w:val="26"/>
          <w:lang w:val="uk-UA" w:eastAsia="ru-RU"/>
        </w:rPr>
        <w:t xml:space="preserve">3.22 </w:t>
      </w:r>
      <w:r w:rsidRPr="009B719C">
        <w:rPr>
          <w:rFonts w:ascii="Times New Roman" w:hAnsi="Times New Roman"/>
          <w:bCs/>
          <w:kern w:val="36"/>
          <w:sz w:val="26"/>
          <w:szCs w:val="26"/>
          <w:lang w:val="uk-UA" w:eastAsia="ru-RU"/>
        </w:rPr>
        <w:t>– Витрати на інноваційну діяльність в Україні за період 2002-2009 рр.</w:t>
      </w:r>
    </w:p>
    <w:p w:rsidR="00BB3928" w:rsidRPr="009B719C" w:rsidRDefault="00BB3928" w:rsidP="00BB3928">
      <w:pPr>
        <w:autoSpaceDE w:val="0"/>
        <w:autoSpaceDN w:val="0"/>
        <w:adjustRightInd w:val="0"/>
        <w:rPr>
          <w:rFonts w:ascii="Times New Roman" w:eastAsia="TimesNewRoman" w:hAnsi="Times New Roman"/>
          <w:sz w:val="26"/>
          <w:szCs w:val="26"/>
          <w:lang w:eastAsia="ru-RU"/>
        </w:rPr>
      </w:pP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Щодо аналізу галузі розробок та досліджень в Україні, то дослідження конкурентоздатності нових підприємств на ринку (насичення та рівня ринкової влади) з допомогою індексу Херфіндаля-Хіршмана свідчить про монополізацію ринку та нерівномірний поділ ринкової влади між учасниками галузі.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Зокрема у 2009 р. індекс Херфіндаля-Хіршмана становив 3191, коли за вільної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конкуренції цей показник не перевищує 1800. Монополістом на ринку є Державне підприємство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ВАТ “Антонов” з часткою рину 47,6%. Аналіз внутрішнього ринку інновацій показав, що галузь є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привабливою для іноземних інвесторів, але має надто високі бар’єри для входу.</w:t>
      </w:r>
    </w:p>
    <w:p w:rsidR="00BB3928" w:rsidRPr="009B719C" w:rsidRDefault="00BB3928" w:rsidP="00BB3928">
      <w:pPr>
        <w:autoSpaceDE w:val="0"/>
        <w:autoSpaceDN w:val="0"/>
        <w:adjustRightInd w:val="0"/>
        <w:rPr>
          <w:rFonts w:ascii="Times New Roman" w:eastAsia="TimesNewRoman" w:hAnsi="Times New Roman"/>
          <w:sz w:val="26"/>
          <w:szCs w:val="26"/>
          <w:lang w:eastAsia="ru-RU"/>
        </w:rPr>
      </w:pP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При аналізі ресурсного потенціалу найважливішими є фінансові та інтелектуальні ресурси.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Щодо розвитку науки, то за даними Державного Комітету Статистики, то обсяги виконання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науково та науково-дослідних робіт 8538,9млн.грн. зросли до 8653,7млн.грн., і тісно корелюють з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витратами на інноваційну діяльність (коефіцієнт кореляції становить 0,883). Проте негативна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динаміка інновацій в Україні дає підстави припускати, що український інтелектуальний ресурс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 xml:space="preserve">“виробляє інновації” для інших держав. Адже прослідкувавши позитивну динаміку кількості докторів та кандидатів наук в 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lastRenderedPageBreak/>
        <w:t>Україні можна стверджувати про зростання освіченості нації та розвиток</w:t>
      </w:r>
      <w:r w:rsidRPr="009B719C">
        <w:rPr>
          <w:rFonts w:ascii="Times New Roman" w:eastAsia="TimesNewRoman" w:hAnsi="Times New Roman"/>
          <w:sz w:val="26"/>
          <w:szCs w:val="26"/>
          <w:lang w:val="uk-UA" w:eastAsia="ru-RU"/>
        </w:rPr>
        <w:t xml:space="preserve"> ї</w:t>
      </w:r>
      <w:r w:rsidRPr="009B719C">
        <w:rPr>
          <w:rFonts w:ascii="Times New Roman" w:eastAsia="TimesNewRoman" w:hAnsi="Times New Roman"/>
          <w:sz w:val="26"/>
          <w:szCs w:val="26"/>
          <w:lang w:eastAsia="ru-RU"/>
        </w:rPr>
        <w:t>ї інтелектуального потенціалу.</w:t>
      </w:r>
    </w:p>
    <w:p w:rsidR="00BB3928" w:rsidRPr="009B719C" w:rsidRDefault="00BB3928" w:rsidP="00BB3928">
      <w:pPr>
        <w:rPr>
          <w:rFonts w:ascii="Times New Roman" w:hAnsi="Times New Roman"/>
          <w:b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Згідно офіційних даних </w:t>
      </w:r>
      <w:r w:rsidRPr="009B719C">
        <w:rPr>
          <w:rFonts w:ascii="Times New Roman" w:hAnsi="Times New Roman"/>
          <w:sz w:val="26"/>
          <w:szCs w:val="26"/>
        </w:rPr>
        <w:t>Державн</w:t>
      </w:r>
      <w:r w:rsidRPr="009B719C">
        <w:rPr>
          <w:rFonts w:ascii="Times New Roman" w:hAnsi="Times New Roman"/>
          <w:sz w:val="26"/>
          <w:szCs w:val="26"/>
          <w:lang w:val="uk-UA"/>
        </w:rPr>
        <w:t>ого</w:t>
      </w:r>
      <w:r w:rsidRPr="009B719C">
        <w:rPr>
          <w:rFonts w:ascii="Times New Roman" w:hAnsi="Times New Roman"/>
          <w:sz w:val="26"/>
          <w:szCs w:val="26"/>
        </w:rPr>
        <w:t xml:space="preserve"> ком</w:t>
      </w:r>
      <w:r w:rsidRPr="009B719C">
        <w:rPr>
          <w:rFonts w:ascii="Times New Roman" w:hAnsi="Times New Roman"/>
          <w:sz w:val="26"/>
          <w:szCs w:val="26"/>
          <w:lang w:val="uk-UA"/>
        </w:rPr>
        <w:t>і</w:t>
      </w:r>
      <w:r w:rsidRPr="009B719C">
        <w:rPr>
          <w:rFonts w:ascii="Times New Roman" w:hAnsi="Times New Roman"/>
          <w:sz w:val="26"/>
          <w:szCs w:val="26"/>
        </w:rPr>
        <w:t>тет</w:t>
      </w:r>
      <w:r w:rsidRPr="009B719C">
        <w:rPr>
          <w:rFonts w:ascii="Times New Roman" w:hAnsi="Times New Roman"/>
          <w:sz w:val="26"/>
          <w:szCs w:val="26"/>
          <w:lang w:val="uk-UA"/>
        </w:rPr>
        <w:t>у</w:t>
      </w:r>
      <w:r w:rsidRPr="009B719C">
        <w:rPr>
          <w:rFonts w:ascii="Times New Roman" w:hAnsi="Times New Roman"/>
          <w:sz w:val="26"/>
          <w:szCs w:val="26"/>
        </w:rPr>
        <w:t xml:space="preserve"> </w:t>
      </w:r>
      <w:r w:rsidRPr="009B719C">
        <w:rPr>
          <w:rFonts w:ascii="Times New Roman" w:hAnsi="Times New Roman"/>
          <w:sz w:val="26"/>
          <w:szCs w:val="26"/>
          <w:lang w:val="uk-UA"/>
        </w:rPr>
        <w:t>У</w:t>
      </w:r>
      <w:r w:rsidRPr="009B719C">
        <w:rPr>
          <w:rFonts w:ascii="Times New Roman" w:hAnsi="Times New Roman"/>
          <w:sz w:val="26"/>
          <w:szCs w:val="26"/>
        </w:rPr>
        <w:t>кра</w:t>
      </w:r>
      <w:r w:rsidRPr="009B719C">
        <w:rPr>
          <w:rFonts w:ascii="Times New Roman" w:hAnsi="Times New Roman"/>
          <w:sz w:val="26"/>
          <w:szCs w:val="26"/>
          <w:lang w:val="uk-UA"/>
        </w:rPr>
        <w:t>ї</w:t>
      </w:r>
      <w:r w:rsidRPr="009B719C">
        <w:rPr>
          <w:rFonts w:ascii="Times New Roman" w:hAnsi="Times New Roman"/>
          <w:sz w:val="26"/>
          <w:szCs w:val="26"/>
        </w:rPr>
        <w:t xml:space="preserve">ни з питань науки, </w:t>
      </w:r>
      <w:r w:rsidRPr="009B719C">
        <w:rPr>
          <w:rFonts w:ascii="Times New Roman" w:hAnsi="Times New Roman"/>
          <w:sz w:val="26"/>
          <w:szCs w:val="26"/>
          <w:lang w:val="uk-UA"/>
        </w:rPr>
        <w:t>інновацій та інформатизації</w:t>
      </w:r>
      <w:r w:rsidRPr="009B719C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1F5D7B">
        <w:rPr>
          <w:rFonts w:ascii="Times New Roman" w:hAnsi="Times New Roman"/>
          <w:sz w:val="26"/>
          <w:szCs w:val="26"/>
          <w:lang w:val="uk-UA"/>
        </w:rPr>
        <w:t>(</w:t>
      </w:r>
      <w:hyperlink r:id="rId7" w:history="1">
        <w:r w:rsidRPr="004D3C09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http</w:t>
        </w:r>
        <w:r w:rsidRPr="004D3C09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://</w:t>
        </w:r>
        <w:r w:rsidRPr="004D3C09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www</w:t>
        </w:r>
        <w:r w:rsidRPr="004D3C09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4D3C09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uintei</w:t>
        </w:r>
        <w:r w:rsidRPr="004D3C09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4D3C09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kiev</w:t>
        </w:r>
        <w:r w:rsidRPr="004D3C09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4D3C09">
          <w:rPr>
            <w:rStyle w:val="ad"/>
            <w:rFonts w:ascii="Times New Roman" w:hAnsi="Times New Roman"/>
            <w:color w:val="auto"/>
            <w:sz w:val="26"/>
            <w:szCs w:val="26"/>
            <w:u w:val="none"/>
          </w:rPr>
          <w:t>ua</w:t>
        </w:r>
        <w:r w:rsidRPr="004D3C09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/</w:t>
        </w:r>
      </w:hyperlink>
      <w:r w:rsidRPr="009B719C">
        <w:rPr>
          <w:rFonts w:ascii="Times New Roman" w:hAnsi="Times New Roman"/>
          <w:b/>
          <w:sz w:val="26"/>
          <w:szCs w:val="26"/>
          <w:lang w:val="uk-UA"/>
        </w:rPr>
        <w:t xml:space="preserve">) </w:t>
      </w:r>
      <w:r>
        <w:rPr>
          <w:rFonts w:ascii="Times New Roman" w:hAnsi="Times New Roman"/>
          <w:sz w:val="26"/>
          <w:szCs w:val="26"/>
          <w:lang w:val="uk-UA"/>
        </w:rPr>
        <w:t>прослі</w:t>
      </w:r>
      <w:r w:rsidRPr="009B719C">
        <w:rPr>
          <w:rFonts w:ascii="Times New Roman" w:hAnsi="Times New Roman"/>
          <w:sz w:val="26"/>
          <w:szCs w:val="26"/>
          <w:lang w:val="uk-UA"/>
        </w:rPr>
        <w:t>дковуються наступні тенденції трансферу інноваційних технологій на ринку інновацій України.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У 2011 р. інноваційну продукцію реалізували 1043 підприємства України на суму 42,4 млрд</w:t>
      </w:r>
      <w:r>
        <w:rPr>
          <w:rFonts w:ascii="Times New Roman" w:hAnsi="Times New Roman"/>
          <w:sz w:val="26"/>
          <w:szCs w:val="26"/>
          <w:lang w:val="uk-UA" w:eastAsia="ru-RU"/>
        </w:rPr>
        <w:t>.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грн (3,8% від загального обсягу реалізованої промислової продукції) (</w:t>
      </w:r>
      <w:r>
        <w:rPr>
          <w:rFonts w:ascii="Times New Roman" w:hAnsi="Times New Roman"/>
          <w:iCs/>
          <w:sz w:val="26"/>
          <w:szCs w:val="26"/>
          <w:lang w:val="uk-UA" w:eastAsia="ru-RU"/>
        </w:rPr>
        <w:t>рис. 3.23</w:t>
      </w:r>
      <w:r w:rsidRPr="001F5D7B">
        <w:rPr>
          <w:rFonts w:ascii="Times New Roman" w:hAnsi="Times New Roman"/>
          <w:sz w:val="26"/>
          <w:szCs w:val="26"/>
          <w:lang w:val="uk-UA" w:eastAsia="ru-RU"/>
        </w:rPr>
        <w:t>).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622290" cy="1984375"/>
            <wp:effectExtent l="0" t="0" r="0" b="0"/>
            <wp:docPr id="12" name="Рисунок 12" descr="Рис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38" b="24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8" w:rsidRPr="009B719C" w:rsidRDefault="00BB3928" w:rsidP="00BB3928">
      <w:pPr>
        <w:jc w:val="center"/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Р</w:t>
      </w:r>
      <w:r w:rsidRPr="009B719C">
        <w:rPr>
          <w:rFonts w:ascii="Times New Roman" w:hAnsi="Times New Roman"/>
          <w:iCs/>
          <w:sz w:val="26"/>
          <w:szCs w:val="26"/>
          <w:lang w:val="uk-UA" w:eastAsia="ru-RU"/>
        </w:rPr>
        <w:t>исунок</w:t>
      </w:r>
      <w:r w:rsidRPr="009B719C">
        <w:rPr>
          <w:rFonts w:ascii="Times New Roman" w:hAnsi="Times New Roman"/>
          <w:i/>
          <w:iCs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  <w:lang w:val="uk-UA" w:eastAsia="ru-RU"/>
        </w:rPr>
        <w:t>–</w:t>
      </w:r>
      <w:r w:rsidRPr="009B719C">
        <w:rPr>
          <w:rFonts w:ascii="Times New Roman" w:hAnsi="Times New Roman"/>
          <w:i/>
          <w:iCs/>
          <w:sz w:val="26"/>
          <w:szCs w:val="26"/>
          <w:lang w:val="uk-UA" w:eastAsia="ru-RU"/>
        </w:rPr>
        <w:t xml:space="preserve"> </w:t>
      </w:r>
      <w:r>
        <w:rPr>
          <w:rFonts w:ascii="Times New Roman" w:hAnsi="Times New Roman"/>
          <w:iCs/>
          <w:sz w:val="26"/>
          <w:szCs w:val="26"/>
          <w:lang w:val="uk-UA" w:eastAsia="ru-RU"/>
        </w:rPr>
        <w:t>3.23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Підприємства, що реалізували інноваційну продукцію в Україні, та її частка у загальному обсязі реалізованої промислової продукції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За структурою найбільші частки реалізованої інноваційної продукції у 2011 році досягнуто на підприємствах з виробництва коксу, продуктів нафто перероблення та ядерних матеріалів, машинобудування, ремонту та монтажу машин і устаткування, металургійного виробництва та виробництва готових металевих виробів (</w:t>
      </w:r>
      <w:r>
        <w:rPr>
          <w:rFonts w:ascii="Times New Roman" w:hAnsi="Times New Roman"/>
          <w:iCs/>
          <w:sz w:val="26"/>
          <w:szCs w:val="26"/>
          <w:lang w:val="uk-UA" w:eastAsia="ru-RU"/>
        </w:rPr>
        <w:t>рис. 3.24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).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При цьому максимальних значень реалізації інноваційної продукції досягли підприємства з виробництва побутових приладів - 33,4%, виробництва апаратури для радіо, телебачення та зв'язку - 35,0%, виробництва електро- та радіо компонентів - 50,4%, виробництва оптичних приладів та фотографічного устаткування - 33,8%.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358005" cy="2344420"/>
            <wp:effectExtent l="0" t="0" r="4445" b="0"/>
            <wp:docPr id="11" name="Рисунок 11" descr="Рис.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04" r="9392" b="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8" w:rsidRPr="009B719C" w:rsidRDefault="00BB3928" w:rsidP="00BB3928">
      <w:pPr>
        <w:jc w:val="center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iCs/>
          <w:sz w:val="26"/>
          <w:szCs w:val="26"/>
          <w:lang w:val="uk-UA" w:eastAsia="ru-RU"/>
        </w:rPr>
        <w:t>Рисунок – 3.24</w:t>
      </w:r>
      <w:r w:rsidRPr="003238C8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Структура реалізованої інноваційної продукції підприємствами промисловості за видами економічної діяльності у 2011 р., %</w:t>
      </w:r>
    </w:p>
    <w:p w:rsidR="00BB3928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Для оцінки результативності інновацій в українській статистиці ідентифікують два рівні: нова для ринку та нова для підприємства продукція. </w:t>
      </w:r>
      <w:r w:rsidRPr="009B719C">
        <w:rPr>
          <w:rFonts w:ascii="Times New Roman" w:hAnsi="Times New Roman"/>
          <w:sz w:val="26"/>
          <w:szCs w:val="26"/>
          <w:lang w:eastAsia="ru-RU"/>
        </w:rPr>
        <w:t>Так, у 2011 році нову для ринку інноваційну продукцію реалізувало 260 підприємств, а нову тільки для підприємства - 882 од. (</w:t>
      </w:r>
      <w:r w:rsidRPr="003238C8">
        <w:rPr>
          <w:rFonts w:ascii="Times New Roman" w:hAnsi="Times New Roman"/>
          <w:iCs/>
          <w:sz w:val="26"/>
          <w:szCs w:val="26"/>
          <w:lang w:eastAsia="ru-RU"/>
        </w:rPr>
        <w:t>рис. 3</w:t>
      </w:r>
      <w:r>
        <w:rPr>
          <w:rFonts w:ascii="Times New Roman" w:hAnsi="Times New Roman"/>
          <w:sz w:val="26"/>
          <w:szCs w:val="26"/>
          <w:lang w:val="uk-UA" w:eastAsia="ru-RU"/>
        </w:rPr>
        <w:t>.25</w:t>
      </w:r>
      <w:r w:rsidRPr="009B719C">
        <w:rPr>
          <w:rFonts w:ascii="Times New Roman" w:hAnsi="Times New Roman"/>
          <w:sz w:val="26"/>
          <w:szCs w:val="26"/>
          <w:lang w:eastAsia="ru-RU"/>
        </w:rPr>
        <w:t>).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Частка нової для підприємства продукції у 2011 році становила 58,9% в обсязі реалізації інноваційної продукції, або 2,2% у загальному обсязі реалізації промислової продукції. Найбільший її обсяг реалізували підприємства металургійного виробництва та виробництва готових металевих виробів, оброблення деревини та виробництва виробів з деревини, крім меблів, легкої, добувної промисловості.</w:t>
      </w:r>
    </w:p>
    <w:p w:rsidR="00BB3928" w:rsidRPr="004D3C09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</w:p>
    <w:p w:rsidR="00BB3928" w:rsidRPr="009B719C" w:rsidRDefault="00BB3928" w:rsidP="00BB3928">
      <w:pPr>
        <w:ind w:firstLine="0"/>
        <w:jc w:val="center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739130" cy="4718050"/>
            <wp:effectExtent l="0" t="0" r="0" b="6350"/>
            <wp:docPr id="10" name="Рисунок 10" descr="Рис.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8" w:rsidRPr="009B719C" w:rsidRDefault="00BB3928" w:rsidP="00BB3928">
      <w:pPr>
        <w:jc w:val="center"/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iCs/>
          <w:sz w:val="26"/>
          <w:szCs w:val="26"/>
          <w:lang w:val="uk-UA" w:eastAsia="ru-RU"/>
        </w:rPr>
        <w:t>Рисунок 3</w:t>
      </w:r>
      <w:r>
        <w:rPr>
          <w:rFonts w:ascii="Times New Roman" w:hAnsi="Times New Roman"/>
          <w:iCs/>
          <w:sz w:val="26"/>
          <w:szCs w:val="26"/>
          <w:lang w:val="uk-UA" w:eastAsia="ru-RU"/>
        </w:rPr>
        <w:t>.25</w:t>
      </w:r>
      <w:r w:rsidRPr="009B719C">
        <w:rPr>
          <w:rFonts w:ascii="Times New Roman" w:hAnsi="Times New Roman"/>
          <w:iCs/>
          <w:sz w:val="26"/>
          <w:szCs w:val="26"/>
          <w:lang w:val="uk-UA" w:eastAsia="ru-RU"/>
        </w:rPr>
        <w:t xml:space="preserve"> -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Кількість та частка підприємств, які реалізували у 2011 році інноваційну продукцію за ступенем її новизни та видами економічної діяльності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eastAsia="ru-RU"/>
        </w:rPr>
        <w:t>Частка продукції, що була новою або суттєво вдосконаленою для ринку, у 2011 році становила 41,1% в обсягах реалізованої інноваційної продукції. Найбільший її обсяг реалізували підприємства машинобудування, ремонту та монтажу машин і устаткування, з виробництва коксу та продуктів нафтоперероблення, хімічної та нафтохімічної промисловості, з виробництва харчових продуктів, напоїв та тютюнових виробів (</w:t>
      </w:r>
      <w:r>
        <w:rPr>
          <w:rFonts w:ascii="Times New Roman" w:hAnsi="Times New Roman"/>
          <w:iCs/>
          <w:sz w:val="26"/>
          <w:szCs w:val="26"/>
          <w:lang w:eastAsia="ru-RU"/>
        </w:rPr>
        <w:t xml:space="preserve">рис. </w:t>
      </w:r>
      <w:r>
        <w:rPr>
          <w:rFonts w:ascii="Times New Roman" w:hAnsi="Times New Roman"/>
          <w:iCs/>
          <w:sz w:val="26"/>
          <w:szCs w:val="26"/>
          <w:lang w:val="uk-UA" w:eastAsia="ru-RU"/>
        </w:rPr>
        <w:t>3.26</w:t>
      </w:r>
      <w:r w:rsidRPr="009B719C">
        <w:rPr>
          <w:rFonts w:ascii="Times New Roman" w:hAnsi="Times New Roman"/>
          <w:sz w:val="26"/>
          <w:szCs w:val="26"/>
          <w:lang w:eastAsia="ru-RU"/>
        </w:rPr>
        <w:t>).</w:t>
      </w:r>
    </w:p>
    <w:p w:rsidR="00BB3928" w:rsidRPr="009B719C" w:rsidRDefault="00BB3928" w:rsidP="00BB3928">
      <w:pPr>
        <w:ind w:firstLine="0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720080" cy="2976880"/>
            <wp:effectExtent l="0" t="0" r="0" b="0"/>
            <wp:docPr id="9" name="Рисунок 9" descr="Рис.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8" w:rsidRPr="009B719C" w:rsidRDefault="00BB3928" w:rsidP="00BB3928">
      <w:pPr>
        <w:jc w:val="center"/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iCs/>
          <w:sz w:val="26"/>
          <w:szCs w:val="26"/>
          <w:lang w:val="uk-UA" w:eastAsia="ru-RU"/>
        </w:rPr>
        <w:t xml:space="preserve">Рисунок </w:t>
      </w:r>
      <w:r>
        <w:rPr>
          <w:rFonts w:ascii="Times New Roman" w:hAnsi="Times New Roman"/>
          <w:iCs/>
          <w:sz w:val="26"/>
          <w:szCs w:val="26"/>
          <w:lang w:val="uk-UA" w:eastAsia="ru-RU"/>
        </w:rPr>
        <w:t xml:space="preserve">3.26 </w:t>
      </w:r>
      <w:r w:rsidRPr="009B719C">
        <w:rPr>
          <w:rFonts w:ascii="Times New Roman" w:hAnsi="Times New Roman"/>
          <w:iCs/>
          <w:sz w:val="26"/>
          <w:szCs w:val="26"/>
          <w:lang w:val="uk-UA" w:eastAsia="ru-RU"/>
        </w:rPr>
        <w:t xml:space="preserve">- 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Частка реалізованої інноваційної продукції за ступенем новизни за видами економічної діяльності у 2011 р., %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Ефективність інноваційних витрат у 2011 році становила 3 грн/ 1 грн, тобто на 1 грн інноваційних витрат припало 3,0 грн реалізованої інноваційної продукції. У 2010 році цей показник становив 4,2 грн/грн, що свідчить про більш низькі темпи росту обсягів реалізації інноваційної продукції порівняно з темпами росту інноваційних витрат, які у 2011 році здійснювалися переважно на придбання машин, обладнання та програмного забезпечення і придбання інших зовнішніх знань (</w:t>
      </w:r>
      <w:r>
        <w:rPr>
          <w:rFonts w:ascii="Times New Roman" w:hAnsi="Times New Roman"/>
          <w:iCs/>
          <w:sz w:val="26"/>
          <w:szCs w:val="26"/>
          <w:lang w:val="uk-UA" w:eastAsia="ru-RU"/>
        </w:rPr>
        <w:t>рис. 3.27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).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700395" cy="2811145"/>
            <wp:effectExtent l="0" t="0" r="0" b="8255"/>
            <wp:docPr id="8" name="Рисунок 8" descr="Рис.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iCs/>
          <w:sz w:val="26"/>
          <w:szCs w:val="26"/>
          <w:lang w:val="uk-UA" w:eastAsia="ru-RU"/>
        </w:rPr>
        <w:t>Рисунок 3</w:t>
      </w:r>
      <w:r w:rsidRPr="00E67541">
        <w:rPr>
          <w:rFonts w:ascii="Times New Roman" w:hAnsi="Times New Roman"/>
          <w:sz w:val="26"/>
          <w:szCs w:val="26"/>
          <w:lang w:val="uk-UA" w:eastAsia="ru-RU"/>
        </w:rPr>
        <w:t>.</w:t>
      </w:r>
      <w:r>
        <w:rPr>
          <w:rFonts w:ascii="Times New Roman" w:hAnsi="Times New Roman"/>
          <w:sz w:val="26"/>
          <w:szCs w:val="26"/>
          <w:lang w:val="uk-UA" w:eastAsia="ru-RU"/>
        </w:rPr>
        <w:t>27 -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Динаміка обсягів реалізованої інноваційної продукції та ефективності інноваційних витрат 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lastRenderedPageBreak/>
        <w:t>Значно вищою за середню ефективність інноваційних витрат була у виробництві коксу, продуктів нафтоперероблення та ядерних матеріалів (64</w:t>
      </w:r>
      <w:r w:rsidRPr="009B719C">
        <w:rPr>
          <w:rFonts w:ascii="Times New Roman" w:hAnsi="Times New Roman"/>
          <w:sz w:val="26"/>
          <w:szCs w:val="26"/>
          <w:lang w:eastAsia="ru-RU"/>
        </w:rPr>
        <w:t> 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грн/грн), виробництві апаратури для радіо, телебачення та зв'язку (24 грн/грн).</w:t>
      </w:r>
    </w:p>
    <w:p w:rsidR="00BB3928" w:rsidRPr="004D3C09" w:rsidRDefault="00BB3928" w:rsidP="00BB3928">
      <w:pPr>
        <w:outlineLvl w:val="1"/>
        <w:rPr>
          <w:rFonts w:ascii="Times New Roman" w:hAnsi="Times New Roman"/>
          <w:bCs/>
          <w:i/>
          <w:sz w:val="26"/>
          <w:szCs w:val="26"/>
          <w:lang w:val="uk-UA" w:eastAsia="ru-RU"/>
        </w:rPr>
      </w:pPr>
      <w:hyperlink r:id="rId13" w:anchor="_Toc288994475" w:history="1">
        <w:r w:rsidRPr="004D3C09">
          <w:rPr>
            <w:rFonts w:ascii="Times New Roman" w:hAnsi="Times New Roman"/>
            <w:bCs/>
            <w:i/>
            <w:sz w:val="26"/>
            <w:szCs w:val="26"/>
            <w:lang w:val="uk-UA" w:eastAsia="ru-RU"/>
          </w:rPr>
          <w:t xml:space="preserve">Експорт інноваційної продукції </w:t>
        </w:r>
      </w:hyperlink>
      <w:bookmarkStart w:id="0" w:name="_Toc325627370"/>
      <w:bookmarkStart w:id="1" w:name="_Toc325993385"/>
      <w:bookmarkEnd w:id="0"/>
      <w:bookmarkEnd w:id="1"/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У 2011 році за межі України інноваційну продукцію поставили 378 підприємств (36,2% підприємств, що реалізовували інновацій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ну продукцію) на суму 12,6 млрд. 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грн (29,8% реалізованої інноваційної продукції) (</w:t>
      </w:r>
      <w:r w:rsidRPr="00E67541">
        <w:rPr>
          <w:rFonts w:ascii="Times New Roman" w:hAnsi="Times New Roman"/>
          <w:iCs/>
          <w:sz w:val="26"/>
          <w:szCs w:val="26"/>
          <w:lang w:val="uk-UA" w:eastAsia="ru-RU"/>
        </w:rPr>
        <w:t>рис.</w:t>
      </w:r>
      <w:r>
        <w:rPr>
          <w:rFonts w:ascii="Times New Roman" w:hAnsi="Times New Roman"/>
          <w:iCs/>
          <w:sz w:val="26"/>
          <w:szCs w:val="26"/>
          <w:lang w:val="uk-UA" w:eastAsia="ru-RU"/>
        </w:rPr>
        <w:t xml:space="preserve"> 3.28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>).</w:t>
      </w:r>
    </w:p>
    <w:p w:rsidR="00BB3928" w:rsidRPr="009B719C" w:rsidRDefault="00BB3928" w:rsidP="00BB3928">
      <w:pPr>
        <w:ind w:firstLine="0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846445" cy="2733675"/>
            <wp:effectExtent l="0" t="0" r="1905" b="9525"/>
            <wp:docPr id="7" name="Рисунок 7" descr="Рис.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8" w:rsidRPr="009B719C" w:rsidRDefault="00BB3928" w:rsidP="00BB3928">
      <w:pPr>
        <w:ind w:firstLine="720"/>
        <w:rPr>
          <w:rFonts w:ascii="Times New Roman" w:hAnsi="Times New Roman"/>
          <w:sz w:val="26"/>
          <w:szCs w:val="26"/>
          <w:lang w:val="uk-UA" w:eastAsia="ru-RU"/>
        </w:rPr>
      </w:pPr>
      <w:r w:rsidRPr="00E67541">
        <w:rPr>
          <w:rFonts w:ascii="Times New Roman" w:hAnsi="Times New Roman"/>
          <w:iCs/>
          <w:sz w:val="26"/>
          <w:szCs w:val="26"/>
          <w:lang w:val="uk-UA" w:eastAsia="ru-RU"/>
        </w:rPr>
        <w:t>Ри</w:t>
      </w:r>
      <w:r>
        <w:rPr>
          <w:rFonts w:ascii="Times New Roman" w:hAnsi="Times New Roman"/>
          <w:iCs/>
          <w:sz w:val="26"/>
          <w:szCs w:val="26"/>
          <w:lang w:val="uk-UA" w:eastAsia="ru-RU"/>
        </w:rPr>
        <w:t>сунок 3.28 -</w:t>
      </w:r>
      <w:r w:rsidRPr="009B719C">
        <w:rPr>
          <w:rFonts w:ascii="Times New Roman" w:hAnsi="Times New Roman"/>
          <w:sz w:val="26"/>
          <w:szCs w:val="26"/>
          <w:lang w:val="uk-UA" w:eastAsia="ru-RU"/>
        </w:rPr>
        <w:t xml:space="preserve"> Динаміка кількості підприємств, що реалізували інноваційну продукцію за межі України, та її частка у загальному обсязі реалізованої інноваційної продукції</w:t>
      </w:r>
    </w:p>
    <w:p w:rsidR="00BB3928" w:rsidRPr="009B719C" w:rsidRDefault="00BB3928" w:rsidP="00BB3928">
      <w:pPr>
        <w:ind w:firstLine="720"/>
        <w:rPr>
          <w:rFonts w:ascii="Times New Roman" w:hAnsi="Times New Roman"/>
          <w:sz w:val="26"/>
          <w:szCs w:val="26"/>
          <w:lang w:val="uk-UA" w:eastAsia="ru-RU"/>
        </w:rPr>
      </w:pPr>
      <w:r w:rsidRPr="00E67541">
        <w:rPr>
          <w:rFonts w:ascii="Times New Roman" w:hAnsi="Times New Roman"/>
          <w:sz w:val="26"/>
          <w:szCs w:val="26"/>
          <w:lang w:val="uk-UA" w:eastAsia="ru-RU"/>
        </w:rPr>
        <w:t>Продукцію, яка є новою для ринку, за межі України поставляли 120 підприємств. Частка цієї продукції становила 32,3% обся</w:t>
      </w:r>
      <w:r w:rsidRPr="00AB1E96">
        <w:rPr>
          <w:rFonts w:ascii="Times New Roman" w:hAnsi="Times New Roman"/>
          <w:sz w:val="26"/>
          <w:szCs w:val="26"/>
          <w:lang w:val="uk-UA" w:eastAsia="ru-RU"/>
        </w:rPr>
        <w:t>гу реалізації інноваційної продукції в Україні, що є новою для ринку, або 13,3% загального обсягу реалізованої інноваційної продукції.</w:t>
      </w:r>
    </w:p>
    <w:p w:rsidR="00BB3928" w:rsidRPr="009B719C" w:rsidRDefault="00BB3928" w:rsidP="00BB3928">
      <w:pPr>
        <w:ind w:firstLine="720"/>
        <w:rPr>
          <w:rFonts w:ascii="Times New Roman" w:hAnsi="Times New Roman"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 w:eastAsia="ru-RU"/>
        </w:rPr>
        <w:t>Частка нової для підприємства продукції, яку за межі України реалізували 286 підприємств, становила 28,1% від обсягу реалізації інноваційної продукції, що є новою тільки для підприємства, або 16,5% від загального обсягу реалізованої інноваційної продукції. За видами економічної діяльності лідерами з експорту нової для ринку інноваційної продукції є підприємства хімічної та нафтохімічної промисловості та машинобудування (</w:t>
      </w:r>
      <w:r>
        <w:rPr>
          <w:rFonts w:ascii="Times New Roman" w:hAnsi="Times New Roman"/>
          <w:iCs/>
          <w:sz w:val="26"/>
          <w:szCs w:val="26"/>
          <w:lang w:val="uk-UA" w:eastAsia="ru-RU"/>
        </w:rPr>
        <w:t>рис. 3.29</w:t>
      </w:r>
      <w:r w:rsidRPr="00E67541">
        <w:rPr>
          <w:rFonts w:ascii="Times New Roman" w:hAnsi="Times New Roman"/>
          <w:sz w:val="26"/>
          <w:szCs w:val="26"/>
          <w:lang w:val="uk-UA" w:eastAsia="ru-RU"/>
        </w:rPr>
        <w:t>).</w:t>
      </w:r>
    </w:p>
    <w:p w:rsidR="00BB3928" w:rsidRPr="009B719C" w:rsidRDefault="00BB3928" w:rsidP="00BB3928">
      <w:pPr>
        <w:ind w:firstLine="720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815205" cy="3132455"/>
            <wp:effectExtent l="0" t="0" r="4445" b="0"/>
            <wp:docPr id="6" name="Рисунок 6" descr="Рис.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8" w:rsidRPr="009B719C" w:rsidRDefault="00BB3928" w:rsidP="00BB3928">
      <w:pPr>
        <w:ind w:firstLine="720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Рис</w:t>
      </w:r>
      <w:r>
        <w:rPr>
          <w:rFonts w:ascii="Times New Roman" w:hAnsi="Times New Roman"/>
          <w:iCs/>
          <w:sz w:val="26"/>
          <w:szCs w:val="26"/>
          <w:lang w:val="uk-UA" w:eastAsia="ru-RU"/>
        </w:rPr>
        <w:t>унок 3.29 -</w:t>
      </w:r>
      <w:r w:rsidRPr="009B719C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9B719C">
        <w:rPr>
          <w:rFonts w:ascii="Times New Roman" w:hAnsi="Times New Roman"/>
          <w:sz w:val="26"/>
          <w:szCs w:val="26"/>
          <w:lang w:eastAsia="ru-RU"/>
        </w:rPr>
        <w:t>Частка експорту реалізованої інноваційної продукції за ступенем новизни за видами економічної діяльності у 2011 р., %</w:t>
      </w:r>
    </w:p>
    <w:p w:rsidR="00BB3928" w:rsidRPr="009B719C" w:rsidRDefault="00BB3928" w:rsidP="00BB3928">
      <w:pPr>
        <w:ind w:firstLine="720"/>
        <w:jc w:val="center"/>
        <w:rPr>
          <w:rFonts w:ascii="Times New Roman" w:hAnsi="Times New Roman"/>
          <w:i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i/>
          <w:sz w:val="26"/>
          <w:szCs w:val="26"/>
          <w:lang w:val="uk-UA" w:eastAsia="ru-RU"/>
        </w:rPr>
        <w:t xml:space="preserve">Ринок </w:t>
      </w:r>
      <w:r>
        <w:rPr>
          <w:rFonts w:ascii="Times New Roman" w:hAnsi="Times New Roman"/>
          <w:i/>
          <w:sz w:val="26"/>
          <w:szCs w:val="26"/>
          <w:lang w:val="uk-UA" w:eastAsia="ru-RU"/>
        </w:rPr>
        <w:t xml:space="preserve">науково-технічних розробок та </w:t>
      </w:r>
      <w:r w:rsidRPr="009B719C">
        <w:rPr>
          <w:rFonts w:ascii="Times New Roman" w:hAnsi="Times New Roman"/>
          <w:i/>
          <w:sz w:val="26"/>
          <w:szCs w:val="26"/>
          <w:lang w:val="uk-UA" w:eastAsia="ru-RU"/>
        </w:rPr>
        <w:t>інновацій Харківського регіону</w:t>
      </w:r>
    </w:p>
    <w:p w:rsidR="00BB3928" w:rsidRPr="009B719C" w:rsidRDefault="00BB3928" w:rsidP="00BB3928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B719C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Харківська область – це один з найбільш розвинених регіонів України, де зосереджено потужний науково-промисловий потенціал, що налічує понад 650 промислових підприємств і 200 наукових установ, або 15 % усіх науково-дослідних інститутів України та 20 % конструкторських і проектних організацій. </w:t>
      </w:r>
      <w:r w:rsidRPr="009B7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Серед організацій, що формують цей потенціал області, відомими є Приватне акціонерне товариство "Технологічний парк "Інститут монокристалів", Державне підприємство (ДП) "Інститут проблем машинобудування ім. А. М. Підгорного", ДП "Міжвідомчий науковий центр кріобіології і кріомедицини" та ін. Проте, незважаючи на високий інноваційний потенціал, інноваційна складова забезпечення економічного розвитку регіону використовується слабо. Cтан інноваційної діяльності у Харківському регіоні більшість експертів-науковців визначають як кризовий і такий, що не відповідає сучасному рівню інноваційних процесів у країнах, для яких інноваційний розвиток є пріоритетним завданням економічної стратегії. </w:t>
      </w:r>
    </w:p>
    <w:p w:rsidR="00BB3928" w:rsidRPr="009B719C" w:rsidRDefault="00BB3928" w:rsidP="00BB3928">
      <w:pPr>
        <w:ind w:firstLine="720"/>
        <w:rPr>
          <w:rFonts w:ascii="Times New Roman" w:hAnsi="Times New Roman"/>
          <w:b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За даними Головного управління статистики в Харківській області </w:t>
      </w:r>
      <w:r w:rsidRPr="004D3C09">
        <w:rPr>
          <w:rFonts w:ascii="Times New Roman" w:hAnsi="Times New Roman"/>
          <w:sz w:val="26"/>
          <w:szCs w:val="26"/>
          <w:lang w:val="uk-UA"/>
        </w:rPr>
        <w:t>(</w:t>
      </w:r>
      <w:hyperlink r:id="rId16" w:history="1">
        <w:r w:rsidRPr="004D3C09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http://kh.ukrstat.gov.ua/index.php/stat-informatsiya/nauka-ta-innovatsii</w:t>
        </w:r>
      </w:hyperlink>
      <w:r w:rsidRPr="004D3C09">
        <w:rPr>
          <w:rFonts w:ascii="Times New Roman" w:hAnsi="Times New Roman"/>
          <w:sz w:val="26"/>
          <w:szCs w:val="26"/>
          <w:lang w:val="uk-UA"/>
        </w:rPr>
        <w:t>)</w:t>
      </w:r>
      <w:r w:rsidRPr="004D3C0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4D3C09">
        <w:rPr>
          <w:rFonts w:ascii="Times New Roman" w:hAnsi="Times New Roman"/>
          <w:sz w:val="26"/>
          <w:szCs w:val="26"/>
          <w:lang w:val="uk-UA"/>
        </w:rPr>
        <w:t>ринок</w:t>
      </w:r>
      <w:r w:rsidRPr="009B719C">
        <w:rPr>
          <w:rFonts w:ascii="Times New Roman" w:hAnsi="Times New Roman"/>
          <w:sz w:val="26"/>
          <w:szCs w:val="26"/>
          <w:lang w:val="uk-UA"/>
        </w:rPr>
        <w:t xml:space="preserve"> інновацій має наступну динаміку</w:t>
      </w:r>
      <w:r w:rsidRPr="009B719C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BB3928" w:rsidRPr="009B719C" w:rsidRDefault="00BB3928" w:rsidP="00BB3928">
      <w:pPr>
        <w:outlineLvl w:val="1"/>
        <w:rPr>
          <w:rFonts w:ascii="Times New Roman" w:hAnsi="Times New Roman"/>
          <w:bCs/>
          <w:sz w:val="26"/>
          <w:szCs w:val="26"/>
          <w:lang w:val="uk-UA" w:eastAsia="ru-RU"/>
        </w:rPr>
      </w:pPr>
      <w:r>
        <w:rPr>
          <w:rFonts w:ascii="Times New Roman" w:hAnsi="Times New Roman"/>
          <w:bCs/>
          <w:sz w:val="26"/>
          <w:szCs w:val="26"/>
          <w:lang w:val="uk-UA" w:eastAsia="ru-RU"/>
        </w:rPr>
        <w:br w:type="page"/>
      </w:r>
      <w:r w:rsidRPr="009B719C">
        <w:rPr>
          <w:rFonts w:ascii="Times New Roman" w:hAnsi="Times New Roman"/>
          <w:bCs/>
          <w:sz w:val="26"/>
          <w:szCs w:val="26"/>
          <w:lang w:val="uk-UA" w:eastAsia="ru-RU"/>
        </w:rPr>
        <w:lastRenderedPageBreak/>
        <w:t xml:space="preserve">Таблиця </w:t>
      </w:r>
      <w:r>
        <w:rPr>
          <w:rFonts w:ascii="Times New Roman" w:hAnsi="Times New Roman"/>
          <w:bCs/>
          <w:sz w:val="26"/>
          <w:szCs w:val="26"/>
          <w:lang w:val="uk-UA" w:eastAsia="ru-RU"/>
        </w:rPr>
        <w:t xml:space="preserve">3.20 </w:t>
      </w:r>
      <w:r w:rsidRPr="009B719C">
        <w:rPr>
          <w:rFonts w:ascii="Times New Roman" w:hAnsi="Times New Roman"/>
          <w:bCs/>
          <w:sz w:val="26"/>
          <w:szCs w:val="26"/>
          <w:lang w:val="uk-UA" w:eastAsia="ru-RU"/>
        </w:rPr>
        <w:t>– Динаміка чисельності наукових кадрів Харківської області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"/>
        <w:gridCol w:w="2335"/>
        <w:gridCol w:w="2154"/>
        <w:gridCol w:w="2110"/>
        <w:gridCol w:w="2213"/>
      </w:tblGrid>
      <w:tr w:rsidR="00BB3928" w:rsidRPr="009B719C" w:rsidTr="0050487F">
        <w:trPr>
          <w:trHeight w:val="102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Рік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Кількість організацій, які виконують наукові дослідження й розробки</w:t>
            </w:r>
          </w:p>
        </w:tc>
        <w:tc>
          <w:tcPr>
            <w:tcW w:w="2105" w:type="dxa"/>
          </w:tcPr>
          <w:p w:rsidR="00BB3928" w:rsidRPr="00F31E8F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31E8F">
              <w:rPr>
                <w:rFonts w:ascii="Times New Roman" w:hAnsi="Times New Roman"/>
                <w:sz w:val="26"/>
                <w:szCs w:val="26"/>
                <w:lang w:val="uk-UA" w:eastAsia="ru-RU"/>
              </w:rPr>
              <w:t>Чисельність науковців, осіб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E8F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Чисельність докторів наук </w:t>
            </w: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в економіці області, осіб</w:t>
            </w:r>
            <w:r w:rsidRPr="009B719C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Чисельність кандидатів наук в економіці області, осіб</w:t>
            </w:r>
            <w:r w:rsidRPr="009B719C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1</w:t>
            </w:r>
          </w:p>
        </w:tc>
      </w:tr>
      <w:tr w:rsidR="00BB3928" w:rsidRPr="009B719C" w:rsidTr="0050487F">
        <w:trPr>
          <w:trHeight w:val="255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32508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1410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8932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29120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1451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9017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24516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1489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9051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23363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1496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9050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21576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1466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9034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19912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1468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8700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18551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1524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9022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17950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1604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9765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17293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1627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10019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17479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1652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10108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17203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1742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10582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16756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1813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10955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16105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1858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11125</w:t>
            </w:r>
          </w:p>
        </w:tc>
      </w:tr>
      <w:tr w:rsidR="00BB3928" w:rsidRPr="009B719C" w:rsidTr="0050487F">
        <w:trPr>
          <w:trHeight w:val="270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15611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1923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11334</w:t>
            </w:r>
          </w:p>
        </w:tc>
      </w:tr>
      <w:tr w:rsidR="00BB3928" w:rsidRPr="009B719C" w:rsidTr="0050487F">
        <w:trPr>
          <w:trHeight w:val="255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15184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1951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11693</w:t>
            </w:r>
          </w:p>
        </w:tc>
      </w:tr>
      <w:tr w:rsidR="00BB3928" w:rsidRPr="009B719C" w:rsidTr="0050487F">
        <w:trPr>
          <w:trHeight w:val="255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14614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11879</w:t>
            </w:r>
          </w:p>
        </w:tc>
      </w:tr>
      <w:tr w:rsidR="00BB3928" w:rsidRPr="009B719C" w:rsidTr="0050487F">
        <w:trPr>
          <w:trHeight w:val="255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14213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2064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11977</w:t>
            </w:r>
          </w:p>
        </w:tc>
      </w:tr>
      <w:tr w:rsidR="00BB3928" w:rsidRPr="009B719C" w:rsidTr="0050487F">
        <w:trPr>
          <w:trHeight w:val="255"/>
        </w:trPr>
        <w:tc>
          <w:tcPr>
            <w:tcW w:w="74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228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2105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13475</w:t>
            </w:r>
          </w:p>
        </w:tc>
        <w:tc>
          <w:tcPr>
            <w:tcW w:w="206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2179</w:t>
            </w:r>
          </w:p>
        </w:tc>
        <w:tc>
          <w:tcPr>
            <w:tcW w:w="216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12230</w:t>
            </w:r>
          </w:p>
        </w:tc>
      </w:tr>
      <w:tr w:rsidR="00BB3928" w:rsidRPr="009B719C" w:rsidTr="0050487F">
        <w:trPr>
          <w:trHeight w:val="300"/>
        </w:trPr>
        <w:tc>
          <w:tcPr>
            <w:tcW w:w="0" w:type="auto"/>
            <w:gridSpan w:val="5"/>
          </w:tcPr>
          <w:p w:rsidR="00BB3928" w:rsidRPr="009B719C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 xml:space="preserve">1 </w:t>
            </w: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 З 1998р. – станом на 1 жовтня, з 2012р. – на 31 грудня. </w:t>
            </w:r>
          </w:p>
        </w:tc>
      </w:tr>
    </w:tbl>
    <w:p w:rsidR="00BB3928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br w:type="page"/>
      </w:r>
      <w:r w:rsidRPr="009B719C">
        <w:rPr>
          <w:rFonts w:ascii="Times New Roman" w:hAnsi="Times New Roman"/>
          <w:sz w:val="26"/>
          <w:szCs w:val="26"/>
          <w:lang w:val="uk-UA"/>
        </w:rPr>
        <w:lastRenderedPageBreak/>
        <w:t>Таблиця</w:t>
      </w:r>
      <w:r>
        <w:rPr>
          <w:rFonts w:ascii="Times New Roman" w:hAnsi="Times New Roman"/>
          <w:sz w:val="26"/>
          <w:szCs w:val="26"/>
          <w:lang w:val="uk-UA"/>
        </w:rPr>
        <w:t xml:space="preserve"> 3.21</w:t>
      </w:r>
      <w:r w:rsidRPr="009B719C">
        <w:rPr>
          <w:rFonts w:ascii="Times New Roman" w:hAnsi="Times New Roman"/>
          <w:sz w:val="26"/>
          <w:szCs w:val="26"/>
          <w:lang w:val="uk-UA"/>
        </w:rPr>
        <w:t xml:space="preserve"> – Динаміка обсягу виконаних наукових та науково-технічних робіт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556"/>
        <w:gridCol w:w="2010"/>
        <w:gridCol w:w="1764"/>
        <w:gridCol w:w="1623"/>
        <w:gridCol w:w="1800"/>
      </w:tblGrid>
      <w:tr w:rsidR="00BB3928" w:rsidRPr="00F31E8F" w:rsidTr="0050487F">
        <w:tc>
          <w:tcPr>
            <w:tcW w:w="818" w:type="dxa"/>
            <w:vMerge w:val="restart"/>
          </w:tcPr>
          <w:p w:rsidR="00BB3928" w:rsidRPr="009B719C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Рік</w:t>
            </w:r>
          </w:p>
        </w:tc>
        <w:tc>
          <w:tcPr>
            <w:tcW w:w="1556" w:type="dxa"/>
            <w:vMerge w:val="restart"/>
          </w:tcPr>
          <w:p w:rsidR="00BB3928" w:rsidRPr="00F31E8F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31E8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Всього, у фактичних цінах</w:t>
            </w:r>
          </w:p>
        </w:tc>
        <w:tc>
          <w:tcPr>
            <w:tcW w:w="7197" w:type="dxa"/>
            <w:gridSpan w:val="4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31E8F">
              <w:rPr>
                <w:rFonts w:ascii="Times New Roman" w:hAnsi="Times New Roman"/>
                <w:sz w:val="26"/>
                <w:szCs w:val="26"/>
                <w:lang w:val="uk-UA" w:eastAsia="ru-RU"/>
              </w:rPr>
              <w:t>У тому числі</w:t>
            </w:r>
            <w:r w:rsidRPr="009B719C">
              <w:rPr>
                <w:rFonts w:ascii="Times New Roman" w:hAnsi="Times New Roman"/>
                <w:sz w:val="26"/>
                <w:szCs w:val="26"/>
                <w:lang w:val="uk-UA" w:eastAsia="ru-RU"/>
              </w:rPr>
              <w:t>, тис. грн.</w:t>
            </w:r>
          </w:p>
        </w:tc>
      </w:tr>
      <w:tr w:rsidR="00BB3928" w:rsidRPr="009B719C" w:rsidTr="0050487F">
        <w:trPr>
          <w:trHeight w:val="615"/>
        </w:trPr>
        <w:tc>
          <w:tcPr>
            <w:tcW w:w="0" w:type="auto"/>
            <w:vMerge/>
          </w:tcPr>
          <w:p w:rsidR="00BB3928" w:rsidRPr="00F31E8F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0" w:type="auto"/>
            <w:vMerge/>
          </w:tcPr>
          <w:p w:rsidR="00BB3928" w:rsidRPr="00F31E8F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010" w:type="dxa"/>
          </w:tcPr>
          <w:p w:rsidR="00BB3928" w:rsidRPr="00F31E8F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31E8F">
              <w:rPr>
                <w:rFonts w:ascii="Times New Roman" w:hAnsi="Times New Roman"/>
                <w:sz w:val="26"/>
                <w:szCs w:val="26"/>
                <w:lang w:val="uk-UA" w:eastAsia="ru-RU"/>
              </w:rPr>
              <w:t>фундаментальні дослідження</w:t>
            </w:r>
          </w:p>
        </w:tc>
        <w:tc>
          <w:tcPr>
            <w:tcW w:w="1764" w:type="dxa"/>
          </w:tcPr>
          <w:p w:rsidR="00BB3928" w:rsidRPr="00F31E8F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31E8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прикладні дослідження</w:t>
            </w:r>
          </w:p>
        </w:tc>
        <w:tc>
          <w:tcPr>
            <w:tcW w:w="1623" w:type="dxa"/>
          </w:tcPr>
          <w:p w:rsidR="00BB3928" w:rsidRPr="00F31E8F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F31E8F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розробки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31E8F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науково-техн</w:t>
            </w: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ічні послуги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1995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111 412,1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11 181,2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30 961,3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65 589,6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3 680,0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1996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184 254,0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18 420,5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51 564,1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108 252,2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6 017,2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1997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215 823,5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36 330,0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44 307,8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125 153,2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10 032,5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1998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217 136,3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36 907,2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33 704,2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131 791,3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14 733,6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1999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240 323,0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41 939,4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37 141,4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146 396,7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14 845,5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329 456,7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54 085,7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63 199,8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189 421,9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22 749,3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348 822,3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50 213,8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37 940,7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206 441,2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54 226,6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400 884,4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69 021,3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51 126,0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241 444,3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39 292,8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509 899,6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79 395,8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53 919,4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314 607,4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61 977,0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640 935,9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98 497,6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66 882,6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398 383,5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77 172,2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772 485,3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136 988,6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87 247,0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450 010,4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98 239,3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901 357,7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170 539,5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108 240,9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526 601,1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95 976,2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1 130 481,9</w:t>
            </w:r>
          </w:p>
        </w:tc>
        <w:tc>
          <w:tcPr>
            <w:tcW w:w="201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225 381,6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170 179,5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648 702,2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86 218,6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1556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1 418 959,9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290 088,6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237 604,1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786 264,0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105 003,2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1 408 911,4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289 240,6</w:t>
            </w:r>
          </w:p>
        </w:tc>
        <w:tc>
          <w:tcPr>
            <w:tcW w:w="1764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205 552,7</w:t>
            </w:r>
          </w:p>
        </w:tc>
        <w:tc>
          <w:tcPr>
            <w:tcW w:w="16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817 451,7</w:t>
            </w:r>
          </w:p>
        </w:tc>
        <w:tc>
          <w:tcPr>
            <w:tcW w:w="1800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96 666,4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1 765 480,9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321 154,2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235 373,4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1 098 829,7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110 123,6</w:t>
            </w:r>
          </w:p>
        </w:tc>
      </w:tr>
      <w:tr w:rsidR="00BB3928" w:rsidRPr="009B719C" w:rsidTr="0050487F">
        <w:trPr>
          <w:trHeight w:val="270"/>
        </w:trPr>
        <w:tc>
          <w:tcPr>
            <w:tcW w:w="818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1 879 263,7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332 407,3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276 967,9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1 101 273,9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168 614,6</w:t>
            </w:r>
          </w:p>
        </w:tc>
      </w:tr>
      <w:tr w:rsidR="00BB3928" w:rsidRPr="009B719C" w:rsidTr="0050487F">
        <w:trPr>
          <w:trHeight w:val="270"/>
        </w:trPr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2 257 904,3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380 263,1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318 824,9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1 394 816,2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164 000,1</w:t>
            </w:r>
          </w:p>
        </w:tc>
      </w:tr>
    </w:tbl>
    <w:p w:rsidR="00BB3928" w:rsidRPr="009B719C" w:rsidRDefault="00BB3928" w:rsidP="00BB3928">
      <w:pPr>
        <w:ind w:firstLine="720"/>
        <w:outlineLvl w:val="1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Динаміка обсягу виконаних наукових та науково-технічних робіт за 1995-2012 рр. свідчить про позитивну динаміку розвитку ринку науково-технічної та інноваційної продукції в Харківській області, графічно це також відтворено на рис. </w:t>
      </w:r>
      <w:r>
        <w:rPr>
          <w:rFonts w:ascii="Times New Roman" w:hAnsi="Times New Roman"/>
          <w:sz w:val="26"/>
          <w:szCs w:val="26"/>
          <w:lang w:val="uk-UA"/>
        </w:rPr>
        <w:t>3.18</w:t>
      </w:r>
      <w:r w:rsidRPr="009B719C">
        <w:rPr>
          <w:rFonts w:ascii="Times New Roman" w:hAnsi="Times New Roman"/>
          <w:sz w:val="26"/>
          <w:szCs w:val="26"/>
          <w:lang w:val="uk-UA"/>
        </w:rPr>
        <w:t>.</w:t>
      </w:r>
    </w:p>
    <w:p w:rsidR="00BB3928" w:rsidRPr="009B719C" w:rsidRDefault="00BB3928" w:rsidP="00BB3928">
      <w:pPr>
        <w:ind w:firstLine="0"/>
        <w:jc w:val="center"/>
        <w:outlineLvl w:val="1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330825" cy="2529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928" w:rsidRPr="009B719C" w:rsidRDefault="00BB3928" w:rsidP="00BB3928">
      <w:pPr>
        <w:ind w:firstLine="0"/>
        <w:jc w:val="center"/>
        <w:outlineLvl w:val="1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Рисунок </w:t>
      </w:r>
      <w:r>
        <w:rPr>
          <w:rFonts w:ascii="Times New Roman" w:hAnsi="Times New Roman"/>
          <w:sz w:val="26"/>
          <w:szCs w:val="26"/>
          <w:lang w:val="uk-UA"/>
        </w:rPr>
        <w:t xml:space="preserve">3.30 </w:t>
      </w:r>
      <w:r w:rsidRPr="009B719C">
        <w:rPr>
          <w:rFonts w:ascii="Times New Roman" w:hAnsi="Times New Roman"/>
          <w:sz w:val="26"/>
          <w:szCs w:val="26"/>
          <w:lang w:val="uk-UA"/>
        </w:rPr>
        <w:t>- Динаміка обсягу виконаних наукових та науково-технічних робіт за 1995-2012 рр.</w:t>
      </w:r>
    </w:p>
    <w:p w:rsidR="00BB3928" w:rsidRPr="009B719C" w:rsidRDefault="00BB3928" w:rsidP="00BB3928">
      <w:pPr>
        <w:ind w:firstLine="720"/>
        <w:outlineLvl w:val="1"/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lastRenderedPageBreak/>
        <w:t>Таблиця</w:t>
      </w:r>
      <w:r>
        <w:rPr>
          <w:rFonts w:ascii="Times New Roman" w:hAnsi="Times New Roman"/>
          <w:sz w:val="26"/>
          <w:szCs w:val="26"/>
          <w:lang w:val="uk-UA"/>
        </w:rPr>
        <w:t xml:space="preserve"> 3.22</w:t>
      </w:r>
      <w:r w:rsidRPr="009B719C">
        <w:rPr>
          <w:rFonts w:ascii="Times New Roman" w:hAnsi="Times New Roman"/>
          <w:sz w:val="26"/>
          <w:szCs w:val="26"/>
          <w:lang w:val="uk-UA"/>
        </w:rPr>
        <w:t xml:space="preserve"> – Інноваційна активність промислових підприємств Харківської області.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1111"/>
        <w:gridCol w:w="820"/>
        <w:gridCol w:w="1086"/>
        <w:gridCol w:w="910"/>
        <w:gridCol w:w="822"/>
        <w:gridCol w:w="963"/>
        <w:gridCol w:w="1198"/>
        <w:gridCol w:w="1304"/>
        <w:gridCol w:w="820"/>
      </w:tblGrid>
      <w:tr w:rsidR="00BB3928" w:rsidRPr="00B459BA" w:rsidTr="0050487F">
        <w:tc>
          <w:tcPr>
            <w:tcW w:w="0" w:type="auto"/>
            <w:vMerge w:val="restart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0" w:type="auto"/>
            <w:vMerge w:val="restart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Питома вага підприємств, що займалися інноваціями</w:t>
            </w:r>
          </w:p>
        </w:tc>
        <w:tc>
          <w:tcPr>
            <w:tcW w:w="0" w:type="auto"/>
            <w:vMerge w:val="restart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Загальна сума витрат</w:t>
            </w:r>
          </w:p>
        </w:tc>
        <w:tc>
          <w:tcPr>
            <w:tcW w:w="0" w:type="auto"/>
            <w:gridSpan w:val="7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У тому числі за напрямами</w:t>
            </w:r>
          </w:p>
        </w:tc>
      </w:tr>
      <w:tr w:rsidR="00BB3928" w:rsidRPr="00B459BA" w:rsidTr="0050487F">
        <w:tc>
          <w:tcPr>
            <w:tcW w:w="0" w:type="auto"/>
            <w:vMerge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дослідження і розробки</w:t>
            </w:r>
            <w:r w:rsidRPr="00B459B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gridSpan w:val="2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0" w:type="auto"/>
            <w:vMerge w:val="restart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придбання нових технологій </w:t>
            </w:r>
            <w:r w:rsidRPr="00B459B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підготовка виробництва для впровадження інновацій</w:t>
            </w:r>
            <w:r w:rsidRPr="00B459B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vMerge w:val="restart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придбання машин та обладнання пов'язані з упровадженням інновацій</w:t>
            </w:r>
            <w:r w:rsidRPr="00B459B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vMerge w:val="restart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інші витрати</w:t>
            </w:r>
          </w:p>
        </w:tc>
      </w:tr>
      <w:tr w:rsidR="00BB3928" w:rsidRPr="00B459BA" w:rsidTr="0050487F">
        <w:trPr>
          <w:trHeight w:val="1890"/>
        </w:trPr>
        <w:tc>
          <w:tcPr>
            <w:tcW w:w="0" w:type="auto"/>
            <w:vMerge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внутрішні НДР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зовнішні НДР</w:t>
            </w:r>
          </w:p>
        </w:tc>
        <w:tc>
          <w:tcPr>
            <w:tcW w:w="0" w:type="auto"/>
            <w:vMerge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28" w:rsidRPr="00B459BA" w:rsidTr="0050487F">
        <w:trPr>
          <w:trHeight w:val="255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gridSpan w:val="8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тис.грн.</w:t>
            </w:r>
          </w:p>
        </w:tc>
      </w:tr>
      <w:tr w:rsidR="00BB3928" w:rsidRPr="00B459BA" w:rsidTr="0050487F">
        <w:trPr>
          <w:trHeight w:val="300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188102,9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24520,7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36571,3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41463,5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47733,7</w:t>
            </w:r>
          </w:p>
        </w:tc>
      </w:tr>
      <w:tr w:rsidR="00BB3928" w:rsidRPr="00B459BA" w:rsidTr="0050487F">
        <w:trPr>
          <w:trHeight w:val="270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224036,7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24934,1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16789,9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43465,0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65427,2</w:t>
            </w:r>
          </w:p>
        </w:tc>
      </w:tr>
      <w:tr w:rsidR="00BB3928" w:rsidRPr="00B459BA" w:rsidTr="0050487F">
        <w:trPr>
          <w:trHeight w:val="300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344494,7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24517,1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19154,9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79909,1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131293,4</w:t>
            </w:r>
          </w:p>
        </w:tc>
      </w:tr>
      <w:tr w:rsidR="00BB3928" w:rsidRPr="00B459BA" w:rsidTr="0050487F">
        <w:trPr>
          <w:trHeight w:val="315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397975,1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17219,1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208663,6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135338,5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20253,8</w:t>
            </w:r>
          </w:p>
        </w:tc>
      </w:tr>
      <w:tr w:rsidR="00BB3928" w:rsidRPr="00B459BA" w:rsidTr="0050487F">
        <w:trPr>
          <w:trHeight w:val="315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776400,5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25221,7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282222,4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348991,1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85399,1</w:t>
            </w:r>
          </w:p>
        </w:tc>
      </w:tr>
      <w:tr w:rsidR="00BB3928" w:rsidRPr="00B459BA" w:rsidTr="0050487F">
        <w:trPr>
          <w:trHeight w:val="300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592036,8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35824,5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75305,6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198052,1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225132,7</w:t>
            </w:r>
          </w:p>
        </w:tc>
      </w:tr>
      <w:tr w:rsidR="00BB3928" w:rsidRPr="00B459BA" w:rsidTr="0050487F">
        <w:trPr>
          <w:trHeight w:val="315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347496,9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31225,5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71686,8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185623,5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28855,1</w:t>
            </w:r>
          </w:p>
        </w:tc>
      </w:tr>
      <w:tr w:rsidR="00BB3928" w:rsidRPr="00B459BA" w:rsidTr="0050487F">
        <w:trPr>
          <w:trHeight w:val="300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277465,6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102222,5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90629,2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11593,3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132719,4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39314,8</w:t>
            </w:r>
          </w:p>
        </w:tc>
      </w:tr>
      <w:tr w:rsidR="00BB3928" w:rsidRPr="00B459BA" w:rsidTr="0050487F">
        <w:trPr>
          <w:trHeight w:val="300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274835,0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81556,0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69905,2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11650,8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411,3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149869,4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42998,3</w:t>
            </w:r>
          </w:p>
        </w:tc>
      </w:tr>
      <w:tr w:rsidR="00BB3928" w:rsidRPr="00B459BA" w:rsidTr="0050487F">
        <w:trPr>
          <w:trHeight w:val="300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439625,8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83949,6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62526,4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21423,2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26664,2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307448,5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21563,5</w:t>
            </w:r>
          </w:p>
        </w:tc>
      </w:tr>
      <w:tr w:rsidR="00BB3928" w:rsidRPr="00B459BA" w:rsidTr="0050487F">
        <w:trPr>
          <w:trHeight w:val="300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525890,2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72134,9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62012,0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10122,9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42253,5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387834,9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23666,9</w:t>
            </w:r>
          </w:p>
        </w:tc>
      </w:tr>
      <w:tr w:rsidR="00BB3928" w:rsidRPr="00B459BA" w:rsidTr="0050487F">
        <w:trPr>
          <w:trHeight w:val="240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 18,4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805957,9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93737,6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84678,1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9059,5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12250,5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669874,2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30095,6</w:t>
            </w:r>
          </w:p>
        </w:tc>
      </w:tr>
      <w:tr w:rsidR="00BB3928" w:rsidRPr="00B459BA" w:rsidTr="0050487F">
        <w:trPr>
          <w:trHeight w:val="240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738232,1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99568,3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90332,0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9236,3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5571,5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590336,7</w:t>
            </w: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42755,6</w:t>
            </w:r>
          </w:p>
        </w:tc>
      </w:tr>
      <w:tr w:rsidR="00BB3928" w:rsidRPr="00B459BA" w:rsidTr="0050487F">
        <w:trPr>
          <w:trHeight w:val="240"/>
        </w:trPr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3928" w:rsidRPr="00B459BA" w:rsidTr="0050487F">
        <w:trPr>
          <w:trHeight w:val="510"/>
        </w:trPr>
        <w:tc>
          <w:tcPr>
            <w:tcW w:w="0" w:type="auto"/>
            <w:gridSpan w:val="10"/>
          </w:tcPr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З 2007 року сума внутрішніх та зовнішніх НДР.</w:t>
            </w:r>
          </w:p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З 2007 року придбання інших зовнішніх знань.</w:t>
            </w:r>
          </w:p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З 2007 року показник віднесено до інших витрат.</w:t>
            </w:r>
          </w:p>
          <w:p w:rsidR="00BB3928" w:rsidRPr="00B459B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59B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B459BA">
              <w:rPr>
                <w:rFonts w:ascii="Times New Roman" w:hAnsi="Times New Roman"/>
                <w:sz w:val="24"/>
                <w:szCs w:val="24"/>
                <w:lang w:eastAsia="ru-RU"/>
              </w:rPr>
              <w:t>З 2007 року придбання машин, обладнання та програмного забезпечення.</w:t>
            </w:r>
          </w:p>
        </w:tc>
      </w:tr>
    </w:tbl>
    <w:p w:rsidR="00BB3928" w:rsidRPr="009B719C" w:rsidRDefault="00BB3928" w:rsidP="00BB3928">
      <w:pPr>
        <w:autoSpaceDE w:val="0"/>
        <w:autoSpaceDN w:val="0"/>
        <w:adjustRightInd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B719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Так, останні офіційні статистичні дані свідчать про поступове зниження інноваційної активності підприємств регіону, особливо у такій важливій галузі національної економіки, як промисловість. 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lastRenderedPageBreak/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 xml:space="preserve">3.23 </w:t>
      </w:r>
      <w:r w:rsidRPr="009B719C">
        <w:rPr>
          <w:rFonts w:ascii="Times New Roman" w:hAnsi="Times New Roman"/>
          <w:sz w:val="26"/>
          <w:szCs w:val="26"/>
          <w:lang w:val="uk-UA"/>
        </w:rPr>
        <w:t>– Основні джерела фінансування інноваційної діяльності Харківської області в період 2000-2012 рр.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1683"/>
        <w:gridCol w:w="1729"/>
        <w:gridCol w:w="1760"/>
        <w:gridCol w:w="1944"/>
        <w:gridCol w:w="1703"/>
      </w:tblGrid>
      <w:tr w:rsidR="00BB3928" w:rsidRPr="009B719C" w:rsidTr="0050487F">
        <w:tc>
          <w:tcPr>
            <w:tcW w:w="723" w:type="dxa"/>
            <w:vMerge w:val="restart"/>
          </w:tcPr>
          <w:p w:rsidR="00BB3928" w:rsidRPr="009B719C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Рік</w:t>
            </w:r>
          </w:p>
        </w:tc>
        <w:tc>
          <w:tcPr>
            <w:tcW w:w="1647" w:type="dxa"/>
            <w:vMerge w:val="restart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Загальна сума витрат</w:t>
            </w:r>
          </w:p>
        </w:tc>
        <w:tc>
          <w:tcPr>
            <w:tcW w:w="6985" w:type="dxa"/>
            <w:gridSpan w:val="4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У тому числі за рахунок коштів</w:t>
            </w:r>
            <w:r w:rsidRPr="009B719C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, </w:t>
            </w: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(тис.грн)</w:t>
            </w:r>
          </w:p>
        </w:tc>
      </w:tr>
      <w:tr w:rsidR="00BB3928" w:rsidRPr="009B719C" w:rsidTr="0050487F">
        <w:trPr>
          <w:trHeight w:val="975"/>
        </w:trPr>
        <w:tc>
          <w:tcPr>
            <w:tcW w:w="0" w:type="auto"/>
            <w:vMerge/>
          </w:tcPr>
          <w:p w:rsidR="00BB3928" w:rsidRPr="009B719C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</w:tcPr>
          <w:p w:rsidR="00BB3928" w:rsidRPr="009B719C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9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власних</w:t>
            </w:r>
          </w:p>
        </w:tc>
        <w:tc>
          <w:tcPr>
            <w:tcW w:w="1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державного бюджету</w:t>
            </w:r>
          </w:p>
        </w:tc>
        <w:tc>
          <w:tcPr>
            <w:tcW w:w="190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іноземних інвесторів</w:t>
            </w:r>
          </w:p>
        </w:tc>
        <w:tc>
          <w:tcPr>
            <w:tcW w:w="166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інші джерела</w:t>
            </w:r>
          </w:p>
        </w:tc>
      </w:tr>
      <w:tr w:rsidR="00BB3928" w:rsidRPr="009B719C" w:rsidTr="0050487F">
        <w:trPr>
          <w:trHeight w:val="330"/>
        </w:trPr>
        <w:tc>
          <w:tcPr>
            <w:tcW w:w="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164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188102,9</w:t>
            </w:r>
          </w:p>
        </w:tc>
        <w:tc>
          <w:tcPr>
            <w:tcW w:w="169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152369,1</w:t>
            </w:r>
          </w:p>
        </w:tc>
        <w:tc>
          <w:tcPr>
            <w:tcW w:w="1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45,0</w:t>
            </w:r>
          </w:p>
        </w:tc>
        <w:tc>
          <w:tcPr>
            <w:tcW w:w="190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1785,0</w:t>
            </w:r>
          </w:p>
        </w:tc>
        <w:tc>
          <w:tcPr>
            <w:tcW w:w="166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33903,8</w:t>
            </w:r>
          </w:p>
        </w:tc>
      </w:tr>
      <w:tr w:rsidR="00BB3928" w:rsidRPr="009B719C" w:rsidTr="0050487F">
        <w:trPr>
          <w:trHeight w:val="300"/>
        </w:trPr>
        <w:tc>
          <w:tcPr>
            <w:tcW w:w="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164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224036,7</w:t>
            </w:r>
          </w:p>
        </w:tc>
        <w:tc>
          <w:tcPr>
            <w:tcW w:w="169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211291,4</w:t>
            </w:r>
          </w:p>
        </w:tc>
        <w:tc>
          <w:tcPr>
            <w:tcW w:w="1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381,6</w:t>
            </w:r>
          </w:p>
        </w:tc>
        <w:tc>
          <w:tcPr>
            <w:tcW w:w="190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5098,0</w:t>
            </w:r>
          </w:p>
        </w:tc>
        <w:tc>
          <w:tcPr>
            <w:tcW w:w="166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7265,7</w:t>
            </w:r>
          </w:p>
        </w:tc>
      </w:tr>
      <w:tr w:rsidR="00BB3928" w:rsidRPr="009B719C" w:rsidTr="0050487F">
        <w:trPr>
          <w:trHeight w:val="270"/>
        </w:trPr>
        <w:tc>
          <w:tcPr>
            <w:tcW w:w="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164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344494,7</w:t>
            </w:r>
          </w:p>
        </w:tc>
        <w:tc>
          <w:tcPr>
            <w:tcW w:w="169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335478,6</w:t>
            </w:r>
          </w:p>
        </w:tc>
        <w:tc>
          <w:tcPr>
            <w:tcW w:w="1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18,3</w:t>
            </w:r>
          </w:p>
        </w:tc>
        <w:tc>
          <w:tcPr>
            <w:tcW w:w="190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1337,3</w:t>
            </w:r>
          </w:p>
        </w:tc>
        <w:tc>
          <w:tcPr>
            <w:tcW w:w="166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7660,5</w:t>
            </w:r>
          </w:p>
        </w:tc>
      </w:tr>
      <w:tr w:rsidR="00BB3928" w:rsidRPr="009B719C" w:rsidTr="0050487F">
        <w:trPr>
          <w:trHeight w:val="270"/>
        </w:trPr>
        <w:tc>
          <w:tcPr>
            <w:tcW w:w="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164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397975,1</w:t>
            </w:r>
          </w:p>
        </w:tc>
        <w:tc>
          <w:tcPr>
            <w:tcW w:w="169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222779,8</w:t>
            </w:r>
          </w:p>
        </w:tc>
        <w:tc>
          <w:tcPr>
            <w:tcW w:w="1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2198,8</w:t>
            </w:r>
          </w:p>
        </w:tc>
        <w:tc>
          <w:tcPr>
            <w:tcW w:w="190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10397,9</w:t>
            </w:r>
          </w:p>
        </w:tc>
        <w:tc>
          <w:tcPr>
            <w:tcW w:w="166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162598,6</w:t>
            </w:r>
          </w:p>
        </w:tc>
      </w:tr>
      <w:tr w:rsidR="00BB3928" w:rsidRPr="009B719C" w:rsidTr="0050487F">
        <w:trPr>
          <w:trHeight w:val="270"/>
        </w:trPr>
        <w:tc>
          <w:tcPr>
            <w:tcW w:w="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164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776400,5</w:t>
            </w:r>
          </w:p>
        </w:tc>
        <w:tc>
          <w:tcPr>
            <w:tcW w:w="169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378487,0</w:t>
            </w:r>
          </w:p>
        </w:tc>
        <w:tc>
          <w:tcPr>
            <w:tcW w:w="1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1951,4</w:t>
            </w:r>
          </w:p>
        </w:tc>
        <w:tc>
          <w:tcPr>
            <w:tcW w:w="190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34241,7</w:t>
            </w:r>
          </w:p>
        </w:tc>
        <w:tc>
          <w:tcPr>
            <w:tcW w:w="166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361720,4</w:t>
            </w:r>
          </w:p>
        </w:tc>
      </w:tr>
      <w:tr w:rsidR="00BB3928" w:rsidRPr="009B719C" w:rsidTr="0050487F">
        <w:trPr>
          <w:trHeight w:val="300"/>
        </w:trPr>
        <w:tc>
          <w:tcPr>
            <w:tcW w:w="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164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592036,8</w:t>
            </w:r>
          </w:p>
        </w:tc>
        <w:tc>
          <w:tcPr>
            <w:tcW w:w="169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557149,9</w:t>
            </w:r>
          </w:p>
        </w:tc>
        <w:tc>
          <w:tcPr>
            <w:tcW w:w="1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5501,0</w:t>
            </w:r>
          </w:p>
        </w:tc>
        <w:tc>
          <w:tcPr>
            <w:tcW w:w="190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9873,0</w:t>
            </w:r>
          </w:p>
        </w:tc>
        <w:tc>
          <w:tcPr>
            <w:tcW w:w="166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19512,9</w:t>
            </w:r>
          </w:p>
        </w:tc>
      </w:tr>
      <w:tr w:rsidR="00BB3928" w:rsidRPr="009B719C" w:rsidTr="0050487F">
        <w:trPr>
          <w:trHeight w:val="270"/>
        </w:trPr>
        <w:tc>
          <w:tcPr>
            <w:tcW w:w="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347496,9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311813,2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4435,2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1596,2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29652,3</w:t>
            </w:r>
          </w:p>
        </w:tc>
      </w:tr>
      <w:tr w:rsidR="00BB3928" w:rsidRPr="009B719C" w:rsidTr="0050487F">
        <w:trPr>
          <w:trHeight w:val="270"/>
        </w:trPr>
        <w:tc>
          <w:tcPr>
            <w:tcW w:w="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164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277465,6</w:t>
            </w:r>
          </w:p>
        </w:tc>
        <w:tc>
          <w:tcPr>
            <w:tcW w:w="169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178348,2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22549,7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4718,9</w:t>
            </w:r>
          </w:p>
        </w:tc>
        <w:tc>
          <w:tcPr>
            <w:tcW w:w="166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71848,8</w:t>
            </w:r>
          </w:p>
        </w:tc>
      </w:tr>
      <w:tr w:rsidR="00BB3928" w:rsidRPr="009B719C" w:rsidTr="0050487F">
        <w:trPr>
          <w:trHeight w:val="270"/>
        </w:trPr>
        <w:tc>
          <w:tcPr>
            <w:tcW w:w="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274835,0</w:t>
            </w:r>
          </w:p>
        </w:tc>
        <w:tc>
          <w:tcPr>
            <w:tcW w:w="1692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193397,2</w:t>
            </w:r>
          </w:p>
        </w:tc>
        <w:tc>
          <w:tcPr>
            <w:tcW w:w="1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52021,2</w:t>
            </w:r>
          </w:p>
        </w:tc>
        <w:tc>
          <w:tcPr>
            <w:tcW w:w="190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309,8</w:t>
            </w:r>
          </w:p>
        </w:tc>
        <w:tc>
          <w:tcPr>
            <w:tcW w:w="166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29106,8</w:t>
            </w:r>
          </w:p>
        </w:tc>
      </w:tr>
      <w:tr w:rsidR="00BB3928" w:rsidRPr="009B719C" w:rsidTr="0050487F">
        <w:trPr>
          <w:trHeight w:val="270"/>
        </w:trPr>
        <w:tc>
          <w:tcPr>
            <w:tcW w:w="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164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439625,8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403572,4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29347,1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1593,5</w:t>
            </w:r>
          </w:p>
        </w:tc>
        <w:tc>
          <w:tcPr>
            <w:tcW w:w="1667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5112,8</w:t>
            </w:r>
          </w:p>
        </w:tc>
      </w:tr>
      <w:tr w:rsidR="00BB3928" w:rsidRPr="009B719C" w:rsidTr="0050487F">
        <w:trPr>
          <w:trHeight w:val="270"/>
        </w:trPr>
        <w:tc>
          <w:tcPr>
            <w:tcW w:w="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525890,2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508980,9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399,9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2625,8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 13883,6</w:t>
            </w:r>
          </w:p>
        </w:tc>
      </w:tr>
      <w:tr w:rsidR="00BB3928" w:rsidRPr="009B719C" w:rsidTr="0050487F">
        <w:trPr>
          <w:trHeight w:val="270"/>
        </w:trPr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805957,9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745893,3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60,0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4272,4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55732,2</w:t>
            </w:r>
          </w:p>
        </w:tc>
      </w:tr>
      <w:tr w:rsidR="00BB3928" w:rsidRPr="009B719C" w:rsidTr="0050487F">
        <w:trPr>
          <w:trHeight w:val="270"/>
        </w:trPr>
        <w:tc>
          <w:tcPr>
            <w:tcW w:w="723" w:type="dxa"/>
          </w:tcPr>
          <w:p w:rsidR="00BB3928" w:rsidRPr="009B719C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738232,1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673844,4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331,6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2326,7</w:t>
            </w:r>
          </w:p>
        </w:tc>
        <w:tc>
          <w:tcPr>
            <w:tcW w:w="0" w:type="auto"/>
          </w:tcPr>
          <w:p w:rsidR="00BB3928" w:rsidRPr="009B719C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B719C">
              <w:rPr>
                <w:rFonts w:ascii="Times New Roman" w:hAnsi="Times New Roman"/>
                <w:sz w:val="26"/>
                <w:szCs w:val="26"/>
                <w:lang w:eastAsia="ru-RU"/>
              </w:rPr>
              <w:t>61729,4</w:t>
            </w:r>
          </w:p>
        </w:tc>
      </w:tr>
    </w:tbl>
    <w:p w:rsidR="00BB3928" w:rsidRPr="009B719C" w:rsidRDefault="00BB3928" w:rsidP="00BB3928">
      <w:pPr>
        <w:rPr>
          <w:rFonts w:ascii="Times New Roman" w:hAnsi="Times New Roman"/>
          <w:b/>
          <w:sz w:val="26"/>
          <w:szCs w:val="26"/>
          <w:lang w:val="uk-UA"/>
        </w:rPr>
        <w:sectPr w:rsidR="00BB3928" w:rsidRPr="009B719C" w:rsidSect="00F578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BB3928" w:rsidRPr="00EA3000" w:rsidTr="0050487F">
        <w:tc>
          <w:tcPr>
            <w:tcW w:w="7393" w:type="dxa"/>
          </w:tcPr>
          <w:p w:rsidR="00BB3928" w:rsidRDefault="00BB3928" w:rsidP="0050487F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4533265" cy="2120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265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928" w:rsidRPr="00EA3000" w:rsidRDefault="00BB3928" w:rsidP="0050487F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A30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Рисунок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3.31 </w:t>
            </w:r>
            <w:r w:rsidRPr="00EA3000">
              <w:rPr>
                <w:rFonts w:ascii="Times New Roman" w:hAnsi="Times New Roman"/>
                <w:sz w:val="26"/>
                <w:szCs w:val="26"/>
                <w:lang w:val="uk-UA"/>
              </w:rPr>
              <w:t>– Фінансування за рахунок власних коштів</w:t>
            </w:r>
          </w:p>
        </w:tc>
        <w:tc>
          <w:tcPr>
            <w:tcW w:w="7393" w:type="dxa"/>
          </w:tcPr>
          <w:p w:rsidR="00BB3928" w:rsidRDefault="00BB3928" w:rsidP="0050487F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533265" cy="2120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265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928" w:rsidRPr="009B719C" w:rsidRDefault="00BB3928" w:rsidP="0050487F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A30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Рисунок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3.32 </w:t>
            </w:r>
            <w:r w:rsidRPr="00EA30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 Фінансування за рахунок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державних коштів</w:t>
            </w:r>
          </w:p>
        </w:tc>
      </w:tr>
      <w:tr w:rsidR="00BB3928" w:rsidRPr="00EA3000" w:rsidTr="0050487F">
        <w:tc>
          <w:tcPr>
            <w:tcW w:w="7393" w:type="dxa"/>
          </w:tcPr>
          <w:p w:rsidR="00BB3928" w:rsidRDefault="00BB3928" w:rsidP="0050487F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533265" cy="2169160"/>
                  <wp:effectExtent l="0" t="0" r="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265" cy="216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928" w:rsidRPr="009B719C" w:rsidRDefault="00BB3928" w:rsidP="0050487F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A30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Рисунок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3.33 </w:t>
            </w:r>
            <w:r w:rsidRPr="00EA30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 Фінансування за рахунок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іноземних</w:t>
            </w:r>
            <w:r w:rsidRPr="00EA30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коштів</w:t>
            </w:r>
          </w:p>
        </w:tc>
        <w:tc>
          <w:tcPr>
            <w:tcW w:w="7393" w:type="dxa"/>
          </w:tcPr>
          <w:p w:rsidR="00BB3928" w:rsidRDefault="00BB3928" w:rsidP="0050487F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4533265" cy="2120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265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928" w:rsidRPr="009B719C" w:rsidRDefault="00BB3928" w:rsidP="0050487F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A30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Рисунок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3.34 </w:t>
            </w:r>
            <w:r w:rsidRPr="00EA300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 Фінансування за рахунок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інших джерел</w:t>
            </w:r>
          </w:p>
        </w:tc>
      </w:tr>
    </w:tbl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Аналізуючи динаміку основних джерел фінансування (рис</w:t>
      </w:r>
      <w:r>
        <w:rPr>
          <w:rFonts w:ascii="Times New Roman" w:hAnsi="Times New Roman"/>
          <w:sz w:val="26"/>
          <w:szCs w:val="26"/>
          <w:lang w:val="uk-UA"/>
        </w:rPr>
        <w:t>. 3.31-3.34</w:t>
      </w:r>
      <w:r w:rsidRPr="009B719C">
        <w:rPr>
          <w:rFonts w:ascii="Times New Roman" w:hAnsi="Times New Roman"/>
          <w:sz w:val="26"/>
          <w:szCs w:val="26"/>
          <w:lang w:val="uk-UA"/>
        </w:rPr>
        <w:t>) видно, що на</w:t>
      </w:r>
      <w:r>
        <w:rPr>
          <w:rFonts w:ascii="Times New Roman" w:hAnsi="Times New Roman"/>
          <w:sz w:val="26"/>
          <w:szCs w:val="26"/>
          <w:lang w:val="uk-UA"/>
        </w:rPr>
        <w:t>й</w:t>
      </w:r>
      <w:r w:rsidRPr="009B719C">
        <w:rPr>
          <w:rFonts w:ascii="Times New Roman" w:hAnsi="Times New Roman"/>
          <w:sz w:val="26"/>
          <w:szCs w:val="26"/>
          <w:lang w:val="uk-UA"/>
        </w:rPr>
        <w:t xml:space="preserve">вагомішим джерелом виступає власне фінансування, за ним ідуть інші джерела, та іноземні інвестори, останнім у списку є державний бюджет, що свідчить про низьку підтримку галузі з боку держави. 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  <w:sectPr w:rsidR="00BB3928" w:rsidRPr="009B719C" w:rsidSect="00722E4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lastRenderedPageBreak/>
        <w:t>Особливостями всіх перерахованих джерел фінансування є їх динаміка, яка свідчить про поступову позитивну тенденцію використання власних ресурсів</w:t>
      </w:r>
      <w:r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9B719C">
        <w:rPr>
          <w:rFonts w:ascii="Times New Roman" w:hAnsi="Times New Roman"/>
          <w:sz w:val="26"/>
          <w:szCs w:val="26"/>
          <w:lang w:val="uk-UA"/>
        </w:rPr>
        <w:t>Фінансування з боку держави залишається в останні роки відносно на одному рівні, крім періоду з 2006-2008 рр., де спостерігалась тенденція значного збільшення фінансування з боку державного бюджету. Щодо іноземних інвесторів та інш</w:t>
      </w:r>
      <w:r>
        <w:rPr>
          <w:rFonts w:ascii="Times New Roman" w:hAnsi="Times New Roman"/>
          <w:sz w:val="26"/>
          <w:szCs w:val="26"/>
          <w:lang w:val="uk-UA"/>
        </w:rPr>
        <w:t>их джерел фінансування, спостер</w:t>
      </w:r>
      <w:r w:rsidRPr="009B719C">
        <w:rPr>
          <w:rFonts w:ascii="Times New Roman" w:hAnsi="Times New Roman"/>
          <w:sz w:val="26"/>
          <w:szCs w:val="26"/>
          <w:lang w:val="uk-UA"/>
        </w:rPr>
        <w:t>і</w:t>
      </w:r>
      <w:r>
        <w:rPr>
          <w:rFonts w:ascii="Times New Roman" w:hAnsi="Times New Roman"/>
          <w:sz w:val="26"/>
          <w:szCs w:val="26"/>
          <w:lang w:val="uk-UA"/>
        </w:rPr>
        <w:t>га</w:t>
      </w:r>
      <w:r w:rsidRPr="009B719C">
        <w:rPr>
          <w:rFonts w:ascii="Times New Roman" w:hAnsi="Times New Roman"/>
          <w:sz w:val="26"/>
          <w:szCs w:val="26"/>
          <w:lang w:val="uk-UA"/>
        </w:rPr>
        <w:t>лась тенденція одночасного збільшення фінансування з цих джерел у період 2002-2004 рр., наразі за останні роки інвестиції приватних інвесторів мають тенденції до зменшення, а інші джерела фінансування навпаки, мають позитивну динаміку.</w:t>
      </w:r>
    </w:p>
    <w:p w:rsidR="00BB3928" w:rsidRPr="00B459BA" w:rsidRDefault="00BB3928" w:rsidP="00BB3928">
      <w:pPr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 xml:space="preserve">3.24 </w:t>
      </w:r>
      <w:r w:rsidRPr="009B719C">
        <w:rPr>
          <w:rFonts w:ascii="Times New Roman" w:hAnsi="Times New Roman"/>
          <w:sz w:val="26"/>
          <w:szCs w:val="26"/>
          <w:lang w:val="uk-UA"/>
        </w:rPr>
        <w:t xml:space="preserve">- </w:t>
      </w:r>
      <w:hyperlink r:id="rId22" w:history="1">
        <w:r w:rsidRPr="00B459BA">
          <w:rPr>
            <w:rFonts w:ascii="Times New Roman" w:hAnsi="Times New Roman"/>
            <w:bCs/>
            <w:sz w:val="26"/>
            <w:szCs w:val="26"/>
            <w:lang w:val="uk-UA" w:eastAsia="ru-RU"/>
          </w:rPr>
          <w:t>Впровадження інновацій на промислових підприємствах (2000-2012</w:t>
        </w:r>
        <w:r w:rsidRPr="009B719C">
          <w:rPr>
            <w:rFonts w:ascii="Times New Roman" w:hAnsi="Times New Roman"/>
            <w:bCs/>
            <w:sz w:val="26"/>
            <w:szCs w:val="26"/>
            <w:lang w:eastAsia="ru-RU"/>
          </w:rPr>
          <w:t>pp</w:t>
        </w:r>
        <w:r w:rsidRPr="00B459BA">
          <w:rPr>
            <w:rFonts w:ascii="Times New Roman" w:hAnsi="Times New Roman"/>
            <w:bCs/>
            <w:sz w:val="26"/>
            <w:szCs w:val="26"/>
            <w:lang w:val="uk-UA" w:eastAsia="ru-RU"/>
          </w:rPr>
          <w:t>.)</w:t>
        </w:r>
      </w:hyperlink>
      <w:r w:rsidRPr="00B459BA">
        <w:rPr>
          <w:rFonts w:ascii="Times New Roman" w:hAnsi="Times New Roman"/>
          <w:bCs/>
          <w:sz w:val="26"/>
          <w:szCs w:val="26"/>
          <w:lang w:val="uk-UA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394"/>
        <w:gridCol w:w="1579"/>
        <w:gridCol w:w="1946"/>
        <w:gridCol w:w="1437"/>
        <w:gridCol w:w="925"/>
        <w:gridCol w:w="1462"/>
      </w:tblGrid>
      <w:tr w:rsidR="00BB3928" w:rsidRPr="00EA27DA" w:rsidTr="0050487F">
        <w:trPr>
          <w:trHeight w:val="2340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Рік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Питома вага підприємств, що впроваджували інновації, %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Впроваджено нових технологічних процесів, процесів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val="uk-UA" w:eastAsia="ru-RU"/>
              </w:rPr>
              <w:t>у т.ч. маловідхо</w:t>
            </w: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дні, ресурсозберігаючі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Освоєно інноваційні види продукції, найменувань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з них нові види техніки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Питома вага реалізованої інноваційної продукції в обсязі промислової, %</w:t>
            </w:r>
          </w:p>
        </w:tc>
      </w:tr>
      <w:tr w:rsidR="00BB3928" w:rsidRPr="00EA27DA" w:rsidTr="0050487F">
        <w:trPr>
          <w:trHeight w:val="255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…</w:t>
            </w:r>
          </w:p>
        </w:tc>
      </w:tr>
      <w:tr w:rsidR="00BB3928" w:rsidRPr="00EA27DA" w:rsidTr="0050487F">
        <w:trPr>
          <w:trHeight w:val="255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2001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1437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17,8</w:t>
            </w:r>
          </w:p>
        </w:tc>
      </w:tr>
      <w:tr w:rsidR="00BB3928" w:rsidRPr="00EA27DA" w:rsidTr="0050487F">
        <w:trPr>
          <w:trHeight w:val="255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2002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19,7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1620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10,6</w:t>
            </w:r>
          </w:p>
        </w:tc>
      </w:tr>
      <w:tr w:rsidR="00BB3928" w:rsidRPr="00EA27DA" w:rsidTr="0050487F">
        <w:trPr>
          <w:trHeight w:val="255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2003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13,4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5,3</w:t>
            </w:r>
          </w:p>
        </w:tc>
      </w:tr>
      <w:tr w:rsidR="00BB3928" w:rsidRPr="00EA27DA" w:rsidTr="0050487F">
        <w:trPr>
          <w:trHeight w:val="255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13,6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9,7</w:t>
            </w:r>
          </w:p>
        </w:tc>
      </w:tr>
      <w:tr w:rsidR="00BB3928" w:rsidRPr="00EA27DA" w:rsidTr="0050487F">
        <w:trPr>
          <w:trHeight w:val="255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11,0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9,8</w:t>
            </w:r>
          </w:p>
        </w:tc>
      </w:tr>
      <w:tr w:rsidR="00BB3928" w:rsidRPr="00EA27DA" w:rsidTr="0050487F">
        <w:trPr>
          <w:trHeight w:val="255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17,5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8,3</w:t>
            </w:r>
          </w:p>
        </w:tc>
      </w:tr>
      <w:tr w:rsidR="00BB3928" w:rsidRPr="00EA27DA" w:rsidTr="0050487F">
        <w:trPr>
          <w:trHeight w:val="255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14,6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6,2</w:t>
            </w:r>
          </w:p>
        </w:tc>
      </w:tr>
      <w:tr w:rsidR="00BB3928" w:rsidRPr="00EA27DA" w:rsidTr="0050487F">
        <w:trPr>
          <w:trHeight w:val="255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11,5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7,4</w:t>
            </w:r>
          </w:p>
        </w:tc>
      </w:tr>
      <w:tr w:rsidR="00BB3928" w:rsidRPr="00EA27DA" w:rsidTr="0050487F">
        <w:trPr>
          <w:trHeight w:val="255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15,0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4,7</w:t>
            </w:r>
          </w:p>
        </w:tc>
      </w:tr>
      <w:tr w:rsidR="00BB3928" w:rsidRPr="00EA27DA" w:rsidTr="0050487F">
        <w:trPr>
          <w:trHeight w:val="255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877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3,1</w:t>
            </w:r>
          </w:p>
        </w:tc>
      </w:tr>
      <w:tr w:rsidR="00BB3928" w:rsidRPr="00EA27DA" w:rsidTr="0050487F">
        <w:trPr>
          <w:trHeight w:val="270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 17,5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708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 2,4</w:t>
            </w:r>
          </w:p>
        </w:tc>
      </w:tr>
      <w:tr w:rsidR="00BB3928" w:rsidRPr="00EA27DA" w:rsidTr="0050487F">
        <w:trPr>
          <w:trHeight w:val="270"/>
        </w:trPr>
        <w:tc>
          <w:tcPr>
            <w:tcW w:w="828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2012</w:t>
            </w:r>
          </w:p>
        </w:tc>
        <w:tc>
          <w:tcPr>
            <w:tcW w:w="1394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20,8</w:t>
            </w:r>
          </w:p>
        </w:tc>
        <w:tc>
          <w:tcPr>
            <w:tcW w:w="1579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943</w:t>
            </w:r>
          </w:p>
        </w:tc>
        <w:tc>
          <w:tcPr>
            <w:tcW w:w="1946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437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925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462" w:type="dxa"/>
          </w:tcPr>
          <w:p w:rsidR="00BB3928" w:rsidRPr="00EA27DA" w:rsidRDefault="00BB3928" w:rsidP="0050487F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A27DA">
              <w:rPr>
                <w:rFonts w:ascii="Times New Roman" w:hAnsi="Times New Roman"/>
                <w:sz w:val="26"/>
                <w:szCs w:val="26"/>
                <w:lang w:eastAsia="ru-RU"/>
              </w:rPr>
              <w:t>4,8</w:t>
            </w:r>
          </w:p>
        </w:tc>
      </w:tr>
    </w:tbl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В цілому опираючись на офіційну статистику ринку науково-технічних розробок та інновацій Харківської області, відмічаємо позитивну динамку розвитку галузі, поступальний розвиток наявного потенціалу та можливість займати лідируючі позиції на ринку науково-технічних розробок та інновацій України, та забезпечувати позиції України на світовому ринку інновацій.</w:t>
      </w:r>
    </w:p>
    <w:p w:rsidR="00BB3928" w:rsidRPr="00AB1E96" w:rsidRDefault="00BB3928" w:rsidP="00BB3928">
      <w:pPr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9B719C">
        <w:rPr>
          <w:rFonts w:ascii="Times New Roman" w:hAnsi="Times New Roman"/>
          <w:i/>
          <w:sz w:val="26"/>
          <w:szCs w:val="26"/>
          <w:lang w:val="uk-UA"/>
        </w:rPr>
        <w:t>Потенційні інвестори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AB1E96">
        <w:rPr>
          <w:rFonts w:ascii="Times New Roman" w:hAnsi="Times New Roman"/>
          <w:sz w:val="26"/>
          <w:szCs w:val="26"/>
          <w:lang w:val="uk-UA"/>
        </w:rPr>
        <w:lastRenderedPageBreak/>
        <w:t>Відповідно до ст</w:t>
      </w:r>
      <w:r w:rsidRPr="009B719C">
        <w:rPr>
          <w:rFonts w:ascii="Times New Roman" w:hAnsi="Times New Roman"/>
          <w:sz w:val="26"/>
          <w:szCs w:val="26"/>
          <w:lang w:val="uk-UA"/>
        </w:rPr>
        <w:t>ратегі</w:t>
      </w:r>
      <w:r w:rsidRPr="00AB1E96">
        <w:rPr>
          <w:rFonts w:ascii="Times New Roman" w:hAnsi="Times New Roman"/>
          <w:sz w:val="26"/>
          <w:szCs w:val="26"/>
          <w:lang w:val="uk-UA"/>
        </w:rPr>
        <w:t>чної та спец</w:t>
      </w:r>
      <w:r w:rsidRPr="009B719C">
        <w:rPr>
          <w:rFonts w:ascii="Times New Roman" w:hAnsi="Times New Roman"/>
          <w:sz w:val="26"/>
          <w:szCs w:val="26"/>
          <w:lang w:val="uk-UA"/>
        </w:rPr>
        <w:t>и</w:t>
      </w:r>
      <w:r w:rsidRPr="00AB1E96">
        <w:rPr>
          <w:rFonts w:ascii="Times New Roman" w:hAnsi="Times New Roman"/>
          <w:sz w:val="26"/>
          <w:szCs w:val="26"/>
          <w:lang w:val="uk-UA"/>
        </w:rPr>
        <w:t>фічних цілей проекту створення Те</w:t>
      </w:r>
      <w:r w:rsidRPr="009B719C">
        <w:rPr>
          <w:rFonts w:ascii="Times New Roman" w:hAnsi="Times New Roman"/>
          <w:sz w:val="26"/>
          <w:szCs w:val="26"/>
          <w:lang w:val="uk-UA"/>
        </w:rPr>
        <w:t>х</w:t>
      </w:r>
      <w:r w:rsidRPr="00AB1E96">
        <w:rPr>
          <w:rFonts w:ascii="Times New Roman" w:hAnsi="Times New Roman"/>
          <w:sz w:val="26"/>
          <w:szCs w:val="26"/>
          <w:lang w:val="uk-UA"/>
        </w:rPr>
        <w:t xml:space="preserve">нополісу П’ятихатки </w:t>
      </w:r>
      <w:r w:rsidRPr="009B719C">
        <w:rPr>
          <w:rFonts w:ascii="Times New Roman" w:hAnsi="Times New Roman"/>
          <w:sz w:val="26"/>
          <w:szCs w:val="26"/>
          <w:lang w:val="uk-UA"/>
        </w:rPr>
        <w:t>головним завданням є створення спеціального режиму інвестування з метою розбудови інноваційної інфраструктури для розвитку наукового потенціалу Харківського регіону.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Базовими об’єктами будівництва, що передбачені концепцією проекту є</w:t>
      </w:r>
      <w:r>
        <w:rPr>
          <w:rFonts w:ascii="Times New Roman" w:hAnsi="Times New Roman"/>
          <w:sz w:val="26"/>
          <w:szCs w:val="26"/>
          <w:lang w:val="uk-UA"/>
        </w:rPr>
        <w:t>: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Міжнародний центр трансферу технологій «Інтегро»;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ІТ-парк «Інтелелектроніка»;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Фонд посівних технологій «Бізнес-старт»;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Венчурний фонд «Слобожанські інновації»;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Лабораторії та інноваційні виробництва.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Основними інвесторами </w:t>
      </w:r>
      <w:r w:rsidRPr="009B719C">
        <w:rPr>
          <w:rFonts w:ascii="Times New Roman" w:hAnsi="Times New Roman"/>
          <w:sz w:val="26"/>
          <w:szCs w:val="26"/>
          <w:lang w:val="uk-UA"/>
        </w:rPr>
        <w:t>можуть стати: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інноваційні компанії, як впроваджують інноваційні технології в виробничий цикл;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>- науково-дослідні компанії, організації, які проводять науково-технічні дослідження, створюють науково-технічні розробки, та займаються науково-технічним виробництвом;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- будівельні компанії, які зацікавлені в будівництві об’єктів інфраструктури, </w:t>
      </w:r>
      <w:r>
        <w:rPr>
          <w:rFonts w:ascii="Times New Roman" w:hAnsi="Times New Roman"/>
          <w:sz w:val="26"/>
          <w:szCs w:val="26"/>
          <w:lang w:val="uk-UA"/>
        </w:rPr>
        <w:t>та з</w:t>
      </w:r>
      <w:r w:rsidRPr="009B719C">
        <w:rPr>
          <w:rFonts w:ascii="Times New Roman" w:hAnsi="Times New Roman"/>
          <w:sz w:val="26"/>
          <w:szCs w:val="26"/>
          <w:lang w:val="uk-UA"/>
        </w:rPr>
        <w:t>дачі площ в оренду;</w:t>
      </w:r>
    </w:p>
    <w:p w:rsidR="00BB3928" w:rsidRPr="009B719C" w:rsidRDefault="00BB3928" w:rsidP="00BB3928">
      <w:pPr>
        <w:rPr>
          <w:rFonts w:ascii="Times New Roman" w:hAnsi="Times New Roman"/>
          <w:sz w:val="26"/>
          <w:szCs w:val="26"/>
          <w:lang w:val="uk-UA"/>
        </w:rPr>
      </w:pPr>
      <w:r w:rsidRPr="009B719C">
        <w:rPr>
          <w:rFonts w:ascii="Times New Roman" w:hAnsi="Times New Roman"/>
          <w:sz w:val="26"/>
          <w:szCs w:val="26"/>
          <w:lang w:val="uk-UA"/>
        </w:rPr>
        <w:t xml:space="preserve">- венчурні компанії - </w:t>
      </w:r>
      <w:hyperlink r:id="rId23" w:tooltip="Фінансова компанія" w:history="1">
        <w:r w:rsidRPr="009B719C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фінансові організаці</w:t>
        </w:r>
      </w:hyperlink>
      <w:r>
        <w:rPr>
          <w:rFonts w:ascii="Times New Roman" w:hAnsi="Times New Roman"/>
          <w:sz w:val="26"/>
          <w:szCs w:val="26"/>
          <w:lang w:val="uk-UA"/>
        </w:rPr>
        <w:t>ї</w:t>
      </w:r>
      <w:r w:rsidRPr="009B719C">
        <w:rPr>
          <w:rFonts w:ascii="Times New Roman" w:hAnsi="Times New Roman"/>
          <w:sz w:val="26"/>
          <w:szCs w:val="26"/>
          <w:lang w:val="uk-UA"/>
        </w:rPr>
        <w:t xml:space="preserve">, що спеціалізується на </w:t>
      </w:r>
      <w:hyperlink r:id="rId24" w:tooltip="Інвестиція" w:history="1">
        <w:r w:rsidRPr="009B719C">
          <w:rPr>
            <w:rStyle w:val="ad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інвестиціях</w:t>
        </w:r>
      </w:hyperlink>
      <w:r w:rsidRPr="009B719C">
        <w:rPr>
          <w:rFonts w:ascii="Times New Roman" w:hAnsi="Times New Roman"/>
          <w:sz w:val="26"/>
          <w:szCs w:val="26"/>
          <w:lang w:val="uk-UA"/>
        </w:rPr>
        <w:t xml:space="preserve"> у власний капітал компаній і в інші види довгострокового фінансування підприємств, звичайно таких, котрі не мають тривалої історії розвитку, але з перспективою значного росту.</w:t>
      </w:r>
    </w:p>
    <w:p w:rsidR="00BB3928" w:rsidRPr="006C6161" w:rsidRDefault="00BB3928" w:rsidP="00BB392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6"/>
          <w:szCs w:val="26"/>
          <w:lang w:val="uk-UA"/>
        </w:rPr>
      </w:pPr>
      <w:r w:rsidRPr="00CF209B">
        <w:rPr>
          <w:i/>
          <w:sz w:val="26"/>
          <w:szCs w:val="26"/>
          <w:lang w:val="uk-UA"/>
        </w:rPr>
        <w:t>Умови для залучення приватни</w:t>
      </w:r>
      <w:r>
        <w:rPr>
          <w:i/>
          <w:sz w:val="26"/>
          <w:szCs w:val="26"/>
          <w:lang w:val="uk-UA"/>
        </w:rPr>
        <w:t>х</w:t>
      </w:r>
      <w:r w:rsidRPr="00CF209B">
        <w:rPr>
          <w:i/>
          <w:sz w:val="26"/>
          <w:szCs w:val="26"/>
          <w:lang w:val="uk-UA"/>
        </w:rPr>
        <w:t xml:space="preserve"> інвесторів</w:t>
      </w:r>
    </w:p>
    <w:p w:rsidR="00BB3928" w:rsidRPr="00CF209B" w:rsidRDefault="00BB3928" w:rsidP="00BB392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CF209B">
        <w:rPr>
          <w:sz w:val="26"/>
          <w:szCs w:val="26"/>
          <w:lang w:val="uk-UA"/>
        </w:rPr>
        <w:t>Умови спеціального режиму інноваційно-інвестиційної діяльності, який буде запроваджено на території Технополісу П'ятихатки повинен визначити Закон України «Про Технополіс П’ятихатки».</w:t>
      </w:r>
    </w:p>
    <w:p w:rsidR="00BB3928" w:rsidRPr="00531022" w:rsidRDefault="00BB3928" w:rsidP="00BB3928">
      <w:pPr>
        <w:pStyle w:val="ListParagraph1"/>
        <w:spacing w:line="360" w:lineRule="auto"/>
        <w:ind w:left="0" w:firstLine="709"/>
        <w:rPr>
          <w:sz w:val="26"/>
          <w:szCs w:val="26"/>
          <w:lang w:eastAsia="ru-RU"/>
        </w:rPr>
      </w:pPr>
      <w:r w:rsidRPr="006C6161">
        <w:rPr>
          <w:sz w:val="26"/>
          <w:szCs w:val="26"/>
        </w:rPr>
        <w:t>Спеціальний режим інноваційно-інвестиційної діяльності</w:t>
      </w:r>
      <w:r w:rsidRPr="00531022">
        <w:rPr>
          <w:sz w:val="26"/>
          <w:szCs w:val="26"/>
        </w:rPr>
        <w:t xml:space="preserve"> на території Технополісу П'ятихатки</w:t>
      </w:r>
      <w:r w:rsidRPr="00531022">
        <w:rPr>
          <w:sz w:val="26"/>
          <w:szCs w:val="26"/>
          <w:lang w:eastAsia="ru-RU"/>
        </w:rPr>
        <w:t xml:space="preserve"> повинен включати:</w:t>
      </w:r>
    </w:p>
    <w:p w:rsidR="00BB3928" w:rsidRPr="00531022" w:rsidRDefault="00BB3928" w:rsidP="00BB3928">
      <w:pPr>
        <w:pStyle w:val="ListParagraph1"/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ind w:left="0" w:firstLine="709"/>
        <w:rPr>
          <w:sz w:val="26"/>
          <w:szCs w:val="26"/>
          <w:lang w:eastAsia="ru-RU"/>
        </w:rPr>
      </w:pPr>
      <w:r w:rsidRPr="00531022">
        <w:rPr>
          <w:sz w:val="26"/>
          <w:szCs w:val="26"/>
          <w:lang w:eastAsia="ru-RU"/>
        </w:rPr>
        <w:t>пільговий режим оподаткування;</w:t>
      </w:r>
    </w:p>
    <w:p w:rsidR="00BB3928" w:rsidRPr="00531022" w:rsidRDefault="00BB3928" w:rsidP="00BB3928">
      <w:pPr>
        <w:pStyle w:val="ListParagraph1"/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ind w:left="0" w:firstLine="709"/>
        <w:rPr>
          <w:sz w:val="26"/>
          <w:szCs w:val="26"/>
          <w:lang w:eastAsia="ru-RU"/>
        </w:rPr>
      </w:pPr>
      <w:r w:rsidRPr="00531022">
        <w:rPr>
          <w:sz w:val="26"/>
          <w:szCs w:val="26"/>
          <w:lang w:eastAsia="ru-RU"/>
        </w:rPr>
        <w:t>спрощений порядок бухгалтерського обліку;</w:t>
      </w:r>
    </w:p>
    <w:p w:rsidR="00BB3928" w:rsidRPr="00531022" w:rsidRDefault="00BB3928" w:rsidP="00BB3928">
      <w:pPr>
        <w:pStyle w:val="ListParagraph1"/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ind w:left="0" w:firstLine="709"/>
        <w:rPr>
          <w:sz w:val="26"/>
          <w:szCs w:val="26"/>
          <w:lang w:eastAsia="ru-RU"/>
        </w:rPr>
      </w:pPr>
      <w:r w:rsidRPr="00531022">
        <w:rPr>
          <w:sz w:val="26"/>
          <w:szCs w:val="26"/>
          <w:lang w:eastAsia="ru-RU"/>
        </w:rPr>
        <w:t>пільговий порядок митного оформлення товарів, необхідних для реалізації проектів;</w:t>
      </w:r>
    </w:p>
    <w:p w:rsidR="00BB3928" w:rsidRPr="00531022" w:rsidRDefault="00BB3928" w:rsidP="00BB3928">
      <w:pPr>
        <w:pStyle w:val="ListParagraph1"/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ind w:left="0" w:firstLine="709"/>
        <w:rPr>
          <w:sz w:val="26"/>
          <w:szCs w:val="26"/>
          <w:lang w:eastAsia="ru-RU"/>
        </w:rPr>
      </w:pPr>
      <w:r w:rsidRPr="00531022">
        <w:rPr>
          <w:sz w:val="26"/>
          <w:szCs w:val="26"/>
          <w:lang w:eastAsia="ru-RU"/>
        </w:rPr>
        <w:lastRenderedPageBreak/>
        <w:t xml:space="preserve">пільговий режим соціального забезпечення фізичних осіб, залучених до реалізації проектів </w:t>
      </w:r>
      <w:r w:rsidRPr="00531022">
        <w:rPr>
          <w:sz w:val="26"/>
          <w:szCs w:val="26"/>
        </w:rPr>
        <w:t>на території Технополісу П'ятихатки</w:t>
      </w:r>
      <w:r w:rsidRPr="00531022">
        <w:rPr>
          <w:sz w:val="26"/>
          <w:szCs w:val="26"/>
          <w:lang w:eastAsia="ru-RU"/>
        </w:rPr>
        <w:t>;</w:t>
      </w:r>
    </w:p>
    <w:p w:rsidR="00BB3928" w:rsidRPr="00531022" w:rsidRDefault="00BB3928" w:rsidP="00BB3928">
      <w:pPr>
        <w:pStyle w:val="ListParagraph1"/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ind w:left="0" w:firstLine="709"/>
        <w:rPr>
          <w:sz w:val="26"/>
          <w:szCs w:val="26"/>
          <w:lang w:eastAsia="ru-RU"/>
        </w:rPr>
      </w:pPr>
      <w:r w:rsidRPr="00531022">
        <w:rPr>
          <w:sz w:val="26"/>
          <w:szCs w:val="26"/>
          <w:lang w:eastAsia="ru-RU"/>
        </w:rPr>
        <w:t>спрощений порядок залучення іноземних громадян для реалізації проектів</w:t>
      </w:r>
      <w:r w:rsidRPr="00531022">
        <w:rPr>
          <w:sz w:val="26"/>
          <w:szCs w:val="26"/>
          <w:lang w:val="ru-RU" w:eastAsia="ru-RU"/>
        </w:rPr>
        <w:t xml:space="preserve"> </w:t>
      </w:r>
      <w:r w:rsidRPr="00531022">
        <w:rPr>
          <w:sz w:val="26"/>
          <w:szCs w:val="26"/>
        </w:rPr>
        <w:t>на території Технополісу П'ятихатки</w:t>
      </w:r>
      <w:r w:rsidRPr="00531022">
        <w:rPr>
          <w:sz w:val="26"/>
          <w:szCs w:val="26"/>
          <w:lang w:eastAsia="ru-RU"/>
        </w:rPr>
        <w:t>;</w:t>
      </w:r>
    </w:p>
    <w:p w:rsidR="00BB3928" w:rsidRPr="00531022" w:rsidRDefault="00BB3928" w:rsidP="00BB3928">
      <w:pPr>
        <w:pStyle w:val="ListParagraph1"/>
        <w:numPr>
          <w:ilvl w:val="0"/>
          <w:numId w:val="5"/>
        </w:numPr>
        <w:tabs>
          <w:tab w:val="left" w:pos="426"/>
          <w:tab w:val="left" w:pos="709"/>
        </w:tabs>
        <w:spacing w:line="360" w:lineRule="auto"/>
        <w:ind w:left="0" w:firstLine="709"/>
        <w:rPr>
          <w:sz w:val="26"/>
          <w:szCs w:val="26"/>
          <w:lang w:eastAsia="ru-RU"/>
        </w:rPr>
      </w:pPr>
      <w:r w:rsidRPr="00531022">
        <w:rPr>
          <w:sz w:val="26"/>
          <w:szCs w:val="26"/>
          <w:lang w:eastAsia="ru-RU"/>
        </w:rPr>
        <w:t>спрощений порядок надання у користування суб’єктам господарювання, які реалізують проект, земельних ділянок для забудови</w:t>
      </w:r>
      <w:r w:rsidRPr="00531022">
        <w:rPr>
          <w:sz w:val="26"/>
          <w:szCs w:val="26"/>
        </w:rPr>
        <w:t>.</w:t>
      </w:r>
    </w:p>
    <w:p w:rsidR="00BB3928" w:rsidRPr="00531022" w:rsidRDefault="00BB3928" w:rsidP="00BB3928">
      <w:pPr>
        <w:pStyle w:val="ListParagraph1"/>
        <w:tabs>
          <w:tab w:val="left" w:pos="0"/>
          <w:tab w:val="left" w:pos="709"/>
        </w:tabs>
        <w:spacing w:line="360" w:lineRule="auto"/>
        <w:ind w:left="0" w:firstLine="709"/>
        <w:rPr>
          <w:sz w:val="26"/>
          <w:szCs w:val="26"/>
          <w:lang w:eastAsia="ru-RU"/>
        </w:rPr>
      </w:pPr>
      <w:r w:rsidRPr="00531022">
        <w:rPr>
          <w:sz w:val="26"/>
          <w:szCs w:val="26"/>
          <w:lang w:eastAsia="ru-RU"/>
        </w:rPr>
        <w:t>Пільговий режим оподаткування</w:t>
      </w:r>
      <w:r w:rsidRPr="00531022">
        <w:rPr>
          <w:sz w:val="26"/>
          <w:szCs w:val="26"/>
        </w:rPr>
        <w:t xml:space="preserve"> на території Технополісу П'ятихатки</w:t>
      </w:r>
      <w:r w:rsidRPr="00531022">
        <w:rPr>
          <w:sz w:val="26"/>
          <w:szCs w:val="26"/>
          <w:lang w:eastAsia="ru-RU"/>
        </w:rPr>
        <w:t xml:space="preserve">  повинен включати застосування пільгових ставок податку на прибуток, податку на доходи фізичних осіб, земельного податку, автоматичне бюджетне відшкодування сум податку на додану вартість.</w:t>
      </w:r>
    </w:p>
    <w:p w:rsidR="00BB3928" w:rsidRPr="00CF209B" w:rsidRDefault="00BB3928" w:rsidP="00BB3928">
      <w:pPr>
        <w:pStyle w:val="ListParagraph1"/>
        <w:tabs>
          <w:tab w:val="left" w:pos="0"/>
          <w:tab w:val="left" w:pos="709"/>
        </w:tabs>
        <w:spacing w:line="360" w:lineRule="auto"/>
        <w:ind w:left="0" w:firstLine="709"/>
        <w:rPr>
          <w:sz w:val="26"/>
          <w:szCs w:val="26"/>
        </w:rPr>
      </w:pPr>
      <w:r w:rsidRPr="00531022">
        <w:rPr>
          <w:sz w:val="26"/>
          <w:szCs w:val="26"/>
          <w:lang w:eastAsia="ru-RU"/>
        </w:rPr>
        <w:t xml:space="preserve">Виходячи з того, що </w:t>
      </w:r>
      <w:r w:rsidRPr="00531022">
        <w:rPr>
          <w:sz w:val="26"/>
          <w:szCs w:val="26"/>
        </w:rPr>
        <w:t>Технополіс П'ятихатки</w:t>
      </w:r>
      <w:r w:rsidRPr="00531022">
        <w:rPr>
          <w:sz w:val="26"/>
          <w:szCs w:val="26"/>
          <w:lang w:eastAsia="ru-RU"/>
        </w:rPr>
        <w:t xml:space="preserve"> є складовою Національного проекту «Місто майбутнього» на підприємства, що працюватимуть на </w:t>
      </w:r>
      <w:r w:rsidRPr="00531022">
        <w:rPr>
          <w:sz w:val="26"/>
          <w:szCs w:val="26"/>
        </w:rPr>
        <w:t>території Технополісу П'ятихатки,</w:t>
      </w:r>
      <w:r w:rsidRPr="00531022">
        <w:rPr>
          <w:sz w:val="26"/>
          <w:szCs w:val="26"/>
          <w:lang w:eastAsia="ru-RU"/>
        </w:rPr>
        <w:t xml:space="preserve"> повинні</w:t>
      </w:r>
      <w:r w:rsidRPr="00531022">
        <w:rPr>
          <w:sz w:val="26"/>
          <w:szCs w:val="26"/>
        </w:rPr>
        <w:t xml:space="preserve"> розповсюджуватись пільги, які будуть встановлені у Законі України «Пр</w:t>
      </w:r>
      <w:r>
        <w:rPr>
          <w:sz w:val="26"/>
          <w:szCs w:val="26"/>
        </w:rPr>
        <w:t>о національні проекти України»</w:t>
      </w:r>
      <w:r w:rsidRPr="00CF209B">
        <w:rPr>
          <w:sz w:val="26"/>
          <w:szCs w:val="26"/>
        </w:rPr>
        <w:t>.</w:t>
      </w:r>
    </w:p>
    <w:p w:rsidR="003B42F3" w:rsidRDefault="003B42F3">
      <w:bookmarkStart w:id="2" w:name="_GoBack"/>
      <w:bookmarkEnd w:id="2"/>
    </w:p>
    <w:sectPr w:rsidR="003B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9AE"/>
    <w:multiLevelType w:val="multilevel"/>
    <w:tmpl w:val="A79C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0EFD"/>
    <w:multiLevelType w:val="hybridMultilevel"/>
    <w:tmpl w:val="67E09AE4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E086CC9"/>
    <w:multiLevelType w:val="hybridMultilevel"/>
    <w:tmpl w:val="12548E1A"/>
    <w:lvl w:ilvl="0" w:tplc="19CC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B3FE3"/>
    <w:multiLevelType w:val="multilevel"/>
    <w:tmpl w:val="2FAEA0C4"/>
    <w:lvl w:ilvl="0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34D2792"/>
    <w:multiLevelType w:val="hybridMultilevel"/>
    <w:tmpl w:val="81BC814E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8E66527"/>
    <w:multiLevelType w:val="hybridMultilevel"/>
    <w:tmpl w:val="980EE120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D59042F"/>
    <w:multiLevelType w:val="hybridMultilevel"/>
    <w:tmpl w:val="CD8AAB48"/>
    <w:lvl w:ilvl="0" w:tplc="19CC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F7C9C"/>
    <w:multiLevelType w:val="multilevel"/>
    <w:tmpl w:val="DBD2B74E"/>
    <w:lvl w:ilvl="0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F6B7549"/>
    <w:multiLevelType w:val="multilevel"/>
    <w:tmpl w:val="1B96B362"/>
    <w:styleLink w:val="a"/>
    <w:lvl w:ilvl="0">
      <w:start w:val="1"/>
      <w:numFmt w:val="bullet"/>
      <w:lvlText w:val=""/>
      <w:lvlJc w:val="left"/>
      <w:pPr>
        <w:tabs>
          <w:tab w:val="num" w:pos="964"/>
        </w:tabs>
        <w:ind w:left="1304" w:hanging="453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2184029B"/>
    <w:multiLevelType w:val="multilevel"/>
    <w:tmpl w:val="F996B3A0"/>
    <w:lvl w:ilvl="0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3CD16F1"/>
    <w:multiLevelType w:val="multilevel"/>
    <w:tmpl w:val="B02C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0B35C0"/>
    <w:multiLevelType w:val="multilevel"/>
    <w:tmpl w:val="EF52DECA"/>
    <w:lvl w:ilvl="0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7121A92"/>
    <w:multiLevelType w:val="hybridMultilevel"/>
    <w:tmpl w:val="292A88B4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CF27F05"/>
    <w:multiLevelType w:val="hybridMultilevel"/>
    <w:tmpl w:val="93989506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E7E56B0"/>
    <w:multiLevelType w:val="hybridMultilevel"/>
    <w:tmpl w:val="D220A8B2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2385B41"/>
    <w:multiLevelType w:val="multilevel"/>
    <w:tmpl w:val="D220A8B2"/>
    <w:lvl w:ilvl="0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315578D"/>
    <w:multiLevelType w:val="hybridMultilevel"/>
    <w:tmpl w:val="EB62A688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37C4F71"/>
    <w:multiLevelType w:val="hybridMultilevel"/>
    <w:tmpl w:val="E6A0066A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62017D7"/>
    <w:multiLevelType w:val="hybridMultilevel"/>
    <w:tmpl w:val="9B0828B2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66D31E4"/>
    <w:multiLevelType w:val="hybridMultilevel"/>
    <w:tmpl w:val="7F3EE9CC"/>
    <w:lvl w:ilvl="0" w:tplc="19CC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E22055"/>
    <w:multiLevelType w:val="hybridMultilevel"/>
    <w:tmpl w:val="DDFA3CE8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F80DD58">
      <w:start w:val="3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Calibri" w:eastAsia="Times New Roman" w:hAnsi="Calibri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A312D57"/>
    <w:multiLevelType w:val="hybridMultilevel"/>
    <w:tmpl w:val="4F12EB34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EC13103"/>
    <w:multiLevelType w:val="multilevel"/>
    <w:tmpl w:val="0E56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E25DF"/>
    <w:multiLevelType w:val="hybridMultilevel"/>
    <w:tmpl w:val="19181300"/>
    <w:lvl w:ilvl="0" w:tplc="19CC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46AD5"/>
    <w:multiLevelType w:val="hybridMultilevel"/>
    <w:tmpl w:val="7256AE58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30E38D8"/>
    <w:multiLevelType w:val="hybridMultilevel"/>
    <w:tmpl w:val="DBD2B74E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53300FE"/>
    <w:multiLevelType w:val="multilevel"/>
    <w:tmpl w:val="EB62A688"/>
    <w:lvl w:ilvl="0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7067C59"/>
    <w:multiLevelType w:val="multilevel"/>
    <w:tmpl w:val="292A88B4"/>
    <w:lvl w:ilvl="0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7A71F3A"/>
    <w:multiLevelType w:val="multilevel"/>
    <w:tmpl w:val="CFEC48A8"/>
    <w:lvl w:ilvl="0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AF272BD"/>
    <w:multiLevelType w:val="hybridMultilevel"/>
    <w:tmpl w:val="8E502D50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DE74AF9A">
      <w:start w:val="3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48E09D7"/>
    <w:multiLevelType w:val="hybridMultilevel"/>
    <w:tmpl w:val="5A443F1C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49E0141"/>
    <w:multiLevelType w:val="hybridMultilevel"/>
    <w:tmpl w:val="643CBD5E"/>
    <w:lvl w:ilvl="0" w:tplc="F7E47246">
      <w:start w:val="1"/>
      <w:numFmt w:val="bullet"/>
      <w:lvlText w:val="-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A216109"/>
    <w:multiLevelType w:val="hybridMultilevel"/>
    <w:tmpl w:val="CFEC48A8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5C2004E3"/>
    <w:multiLevelType w:val="hybridMultilevel"/>
    <w:tmpl w:val="859E95C4"/>
    <w:lvl w:ilvl="0" w:tplc="9356D3D0">
      <w:start w:val="1"/>
      <w:numFmt w:val="decimal"/>
      <w:lvlText w:val="%1)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646A79BC"/>
    <w:multiLevelType w:val="hybridMultilevel"/>
    <w:tmpl w:val="F996B3A0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D9F2D93"/>
    <w:multiLevelType w:val="multilevel"/>
    <w:tmpl w:val="7256AE58"/>
    <w:lvl w:ilvl="0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4E2428C"/>
    <w:multiLevelType w:val="multilevel"/>
    <w:tmpl w:val="1B96B362"/>
    <w:numStyleLink w:val="a"/>
  </w:abstractNum>
  <w:abstractNum w:abstractNumId="37">
    <w:nsid w:val="77751473"/>
    <w:multiLevelType w:val="hybridMultilevel"/>
    <w:tmpl w:val="32C0485A"/>
    <w:lvl w:ilvl="0" w:tplc="19CC1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E51D1"/>
    <w:multiLevelType w:val="multilevel"/>
    <w:tmpl w:val="1272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10312E"/>
    <w:multiLevelType w:val="hybridMultilevel"/>
    <w:tmpl w:val="E12E5564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9A86648"/>
    <w:multiLevelType w:val="hybridMultilevel"/>
    <w:tmpl w:val="2FAEA0C4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C300C17"/>
    <w:multiLevelType w:val="hybridMultilevel"/>
    <w:tmpl w:val="EF52DECA"/>
    <w:lvl w:ilvl="0" w:tplc="6A269464">
      <w:start w:val="1"/>
      <w:numFmt w:val="bullet"/>
      <w:lvlText w:val="‐"/>
      <w:lvlJc w:val="left"/>
      <w:pPr>
        <w:tabs>
          <w:tab w:val="num" w:pos="2149"/>
        </w:tabs>
        <w:ind w:left="2149" w:hanging="360"/>
      </w:pPr>
      <w:rPr>
        <w:rFonts w:ascii="SimHei" w:eastAsia="SimHei" w:hAnsi="SimHei" w:hint="eastAsia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6"/>
  </w:num>
  <w:num w:numId="4">
    <w:abstractNumId w:val="23"/>
  </w:num>
  <w:num w:numId="5">
    <w:abstractNumId w:val="2"/>
  </w:num>
  <w:num w:numId="6">
    <w:abstractNumId w:val="8"/>
  </w:num>
  <w:num w:numId="7">
    <w:abstractNumId w:val="36"/>
  </w:num>
  <w:num w:numId="8">
    <w:abstractNumId w:val="10"/>
  </w:num>
  <w:num w:numId="9">
    <w:abstractNumId w:val="38"/>
  </w:num>
  <w:num w:numId="10">
    <w:abstractNumId w:val="39"/>
  </w:num>
  <w:num w:numId="11">
    <w:abstractNumId w:val="14"/>
  </w:num>
  <w:num w:numId="12">
    <w:abstractNumId w:val="15"/>
  </w:num>
  <w:num w:numId="13">
    <w:abstractNumId w:val="1"/>
  </w:num>
  <w:num w:numId="14">
    <w:abstractNumId w:val="25"/>
  </w:num>
  <w:num w:numId="15">
    <w:abstractNumId w:val="7"/>
  </w:num>
  <w:num w:numId="16">
    <w:abstractNumId w:val="20"/>
  </w:num>
  <w:num w:numId="17">
    <w:abstractNumId w:val="31"/>
  </w:num>
  <w:num w:numId="18">
    <w:abstractNumId w:val="29"/>
  </w:num>
  <w:num w:numId="19">
    <w:abstractNumId w:val="16"/>
  </w:num>
  <w:num w:numId="20">
    <w:abstractNumId w:val="26"/>
  </w:num>
  <w:num w:numId="21">
    <w:abstractNumId w:val="17"/>
  </w:num>
  <w:num w:numId="22">
    <w:abstractNumId w:val="34"/>
  </w:num>
  <w:num w:numId="23">
    <w:abstractNumId w:val="9"/>
  </w:num>
  <w:num w:numId="24">
    <w:abstractNumId w:val="5"/>
  </w:num>
  <w:num w:numId="25">
    <w:abstractNumId w:val="32"/>
  </w:num>
  <w:num w:numId="26">
    <w:abstractNumId w:val="28"/>
  </w:num>
  <w:num w:numId="27">
    <w:abstractNumId w:val="21"/>
  </w:num>
  <w:num w:numId="28">
    <w:abstractNumId w:val="40"/>
  </w:num>
  <w:num w:numId="29">
    <w:abstractNumId w:val="3"/>
  </w:num>
  <w:num w:numId="30">
    <w:abstractNumId w:val="13"/>
  </w:num>
  <w:num w:numId="31">
    <w:abstractNumId w:val="41"/>
  </w:num>
  <w:num w:numId="32">
    <w:abstractNumId w:val="11"/>
  </w:num>
  <w:num w:numId="33">
    <w:abstractNumId w:val="30"/>
  </w:num>
  <w:num w:numId="34">
    <w:abstractNumId w:val="0"/>
  </w:num>
  <w:num w:numId="35">
    <w:abstractNumId w:val="22"/>
  </w:num>
  <w:num w:numId="36">
    <w:abstractNumId w:val="12"/>
  </w:num>
  <w:num w:numId="37">
    <w:abstractNumId w:val="27"/>
  </w:num>
  <w:num w:numId="38">
    <w:abstractNumId w:val="18"/>
  </w:num>
  <w:num w:numId="39">
    <w:abstractNumId w:val="24"/>
  </w:num>
  <w:num w:numId="40">
    <w:abstractNumId w:val="35"/>
  </w:num>
  <w:num w:numId="41">
    <w:abstractNumId w:val="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32"/>
    <w:rsid w:val="003B42F3"/>
    <w:rsid w:val="00A30B32"/>
    <w:rsid w:val="00BB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928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9"/>
    <w:qFormat/>
    <w:rsid w:val="00BB3928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9"/>
    <w:qFormat/>
    <w:rsid w:val="00BB392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B392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B392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1"/>
    <w:uiPriority w:val="99"/>
    <w:qFormat/>
    <w:rsid w:val="00BB3928"/>
    <w:rPr>
      <w:rFonts w:cs="Times New Roman"/>
      <w:b/>
    </w:rPr>
  </w:style>
  <w:style w:type="paragraph" w:styleId="a5">
    <w:name w:val="Normal (Web)"/>
    <w:basedOn w:val="a0"/>
    <w:uiPriority w:val="99"/>
    <w:rsid w:val="00BB39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Îáû÷íûé"/>
    <w:uiPriority w:val="99"/>
    <w:rsid w:val="00BB39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0"/>
    <w:uiPriority w:val="99"/>
    <w:qFormat/>
    <w:rsid w:val="00BB3928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rsid w:val="00BB3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B3928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0"/>
    <w:uiPriority w:val="99"/>
    <w:rsid w:val="00BB3928"/>
    <w:pPr>
      <w:spacing w:line="240" w:lineRule="auto"/>
      <w:ind w:left="720" w:firstLine="567"/>
      <w:contextualSpacing/>
    </w:pPr>
    <w:rPr>
      <w:rFonts w:ascii="Times New Roman" w:eastAsia="Times New Roman" w:hAnsi="Times New Roman"/>
      <w:sz w:val="24"/>
      <w:lang w:val="uk-UA"/>
    </w:rPr>
  </w:style>
  <w:style w:type="character" w:customStyle="1" w:styleId="showdetail">
    <w:name w:val="show_detail"/>
    <w:basedOn w:val="a1"/>
    <w:uiPriority w:val="99"/>
    <w:rsid w:val="00BB3928"/>
    <w:rPr>
      <w:rFonts w:cs="Times New Roman"/>
    </w:rPr>
  </w:style>
  <w:style w:type="paragraph" w:customStyle="1" w:styleId="11">
    <w:name w:val="Абзац списка1"/>
    <w:basedOn w:val="a0"/>
    <w:uiPriority w:val="99"/>
    <w:rsid w:val="00BB3928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eastAsia="ja-JP"/>
    </w:rPr>
  </w:style>
  <w:style w:type="paragraph" w:styleId="aa">
    <w:name w:val="Body Text"/>
    <w:basedOn w:val="a0"/>
    <w:link w:val="ab"/>
    <w:uiPriority w:val="99"/>
    <w:rsid w:val="00BB392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BB39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basedOn w:val="a1"/>
    <w:uiPriority w:val="99"/>
    <w:qFormat/>
    <w:rsid w:val="00BB3928"/>
    <w:rPr>
      <w:rFonts w:cs="Times New Roman"/>
      <w:i/>
      <w:iCs/>
    </w:rPr>
  </w:style>
  <w:style w:type="paragraph" w:customStyle="1" w:styleId="12">
    <w:name w:val="Обычный1"/>
    <w:basedOn w:val="a0"/>
    <w:uiPriority w:val="99"/>
    <w:rsid w:val="00BB392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1"/>
    <w:uiPriority w:val="99"/>
    <w:rsid w:val="00BB3928"/>
    <w:rPr>
      <w:rFonts w:cs="Times New Roman"/>
      <w:color w:val="0000FF"/>
      <w:u w:val="single"/>
    </w:rPr>
  </w:style>
  <w:style w:type="character" w:customStyle="1" w:styleId="font5">
    <w:name w:val="font5"/>
    <w:basedOn w:val="a1"/>
    <w:uiPriority w:val="99"/>
    <w:rsid w:val="00BB3928"/>
    <w:rPr>
      <w:rFonts w:cs="Times New Roman"/>
    </w:rPr>
  </w:style>
  <w:style w:type="character" w:customStyle="1" w:styleId="font6">
    <w:name w:val="font6"/>
    <w:basedOn w:val="a1"/>
    <w:uiPriority w:val="99"/>
    <w:rsid w:val="00BB3928"/>
    <w:rPr>
      <w:rFonts w:cs="Times New Roman"/>
    </w:rPr>
  </w:style>
  <w:style w:type="character" w:customStyle="1" w:styleId="font7">
    <w:name w:val="font7"/>
    <w:basedOn w:val="a1"/>
    <w:uiPriority w:val="99"/>
    <w:rsid w:val="00BB3928"/>
    <w:rPr>
      <w:rFonts w:cs="Times New Roman"/>
    </w:rPr>
  </w:style>
  <w:style w:type="character" w:customStyle="1" w:styleId="font8">
    <w:name w:val="font8"/>
    <w:basedOn w:val="a1"/>
    <w:uiPriority w:val="99"/>
    <w:rsid w:val="00BB3928"/>
    <w:rPr>
      <w:rFonts w:cs="Times New Roman"/>
    </w:rPr>
  </w:style>
  <w:style w:type="table" w:styleId="ae">
    <w:name w:val="Table Grid"/>
    <w:basedOn w:val="a2"/>
    <w:uiPriority w:val="99"/>
    <w:rsid w:val="00BB3928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B39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hps">
    <w:name w:val="hps"/>
    <w:basedOn w:val="a1"/>
    <w:uiPriority w:val="99"/>
    <w:rsid w:val="00BB3928"/>
    <w:rPr>
      <w:rFonts w:cs="Times New Roman"/>
    </w:rPr>
  </w:style>
  <w:style w:type="character" w:customStyle="1" w:styleId="hpsatn">
    <w:name w:val="hps atn"/>
    <w:basedOn w:val="a1"/>
    <w:uiPriority w:val="99"/>
    <w:rsid w:val="00BB3928"/>
    <w:rPr>
      <w:rFonts w:cs="Times New Roman"/>
    </w:rPr>
  </w:style>
  <w:style w:type="character" w:customStyle="1" w:styleId="longtext">
    <w:name w:val="long_text"/>
    <w:basedOn w:val="a1"/>
    <w:uiPriority w:val="99"/>
    <w:rsid w:val="00BB3928"/>
    <w:rPr>
      <w:rFonts w:cs="Times New Roman"/>
    </w:rPr>
  </w:style>
  <w:style w:type="character" w:styleId="af">
    <w:name w:val="FollowedHyperlink"/>
    <w:basedOn w:val="a1"/>
    <w:uiPriority w:val="99"/>
    <w:rsid w:val="00BB3928"/>
    <w:rPr>
      <w:rFonts w:cs="Times New Roman"/>
      <w:color w:val="800080"/>
      <w:u w:val="single"/>
    </w:rPr>
  </w:style>
  <w:style w:type="character" w:customStyle="1" w:styleId="atn">
    <w:name w:val="atn"/>
    <w:basedOn w:val="a1"/>
    <w:uiPriority w:val="99"/>
    <w:rsid w:val="00BB3928"/>
    <w:rPr>
      <w:rFonts w:cs="Times New Roman"/>
    </w:rPr>
  </w:style>
  <w:style w:type="numbering" w:customStyle="1" w:styleId="a">
    <w:name w:val="Стиль маркированный"/>
    <w:rsid w:val="00BB3928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3928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link w:val="10"/>
    <w:uiPriority w:val="99"/>
    <w:qFormat/>
    <w:rsid w:val="00BB3928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9"/>
    <w:qFormat/>
    <w:rsid w:val="00BB392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B3928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BB3928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1"/>
    <w:uiPriority w:val="99"/>
    <w:qFormat/>
    <w:rsid w:val="00BB3928"/>
    <w:rPr>
      <w:rFonts w:cs="Times New Roman"/>
      <w:b/>
    </w:rPr>
  </w:style>
  <w:style w:type="paragraph" w:styleId="a5">
    <w:name w:val="Normal (Web)"/>
    <w:basedOn w:val="a0"/>
    <w:uiPriority w:val="99"/>
    <w:rsid w:val="00BB392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Îáû÷íûé"/>
    <w:uiPriority w:val="99"/>
    <w:rsid w:val="00BB39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0"/>
    <w:uiPriority w:val="99"/>
    <w:qFormat/>
    <w:rsid w:val="00BB3928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rsid w:val="00BB39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B3928"/>
    <w:rPr>
      <w:rFonts w:ascii="Tahoma" w:eastAsia="Calibri" w:hAnsi="Tahoma" w:cs="Tahoma"/>
      <w:sz w:val="16"/>
      <w:szCs w:val="16"/>
    </w:rPr>
  </w:style>
  <w:style w:type="paragraph" w:customStyle="1" w:styleId="ListParagraph1">
    <w:name w:val="List Paragraph1"/>
    <w:basedOn w:val="a0"/>
    <w:uiPriority w:val="99"/>
    <w:rsid w:val="00BB3928"/>
    <w:pPr>
      <w:spacing w:line="240" w:lineRule="auto"/>
      <w:ind w:left="720" w:firstLine="567"/>
      <w:contextualSpacing/>
    </w:pPr>
    <w:rPr>
      <w:rFonts w:ascii="Times New Roman" w:eastAsia="Times New Roman" w:hAnsi="Times New Roman"/>
      <w:sz w:val="24"/>
      <w:lang w:val="uk-UA"/>
    </w:rPr>
  </w:style>
  <w:style w:type="character" w:customStyle="1" w:styleId="showdetail">
    <w:name w:val="show_detail"/>
    <w:basedOn w:val="a1"/>
    <w:uiPriority w:val="99"/>
    <w:rsid w:val="00BB3928"/>
    <w:rPr>
      <w:rFonts w:cs="Times New Roman"/>
    </w:rPr>
  </w:style>
  <w:style w:type="paragraph" w:customStyle="1" w:styleId="11">
    <w:name w:val="Абзац списка1"/>
    <w:basedOn w:val="a0"/>
    <w:uiPriority w:val="99"/>
    <w:rsid w:val="00BB3928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4"/>
      <w:szCs w:val="24"/>
      <w:lang w:eastAsia="ja-JP"/>
    </w:rPr>
  </w:style>
  <w:style w:type="paragraph" w:styleId="aa">
    <w:name w:val="Body Text"/>
    <w:basedOn w:val="a0"/>
    <w:link w:val="ab"/>
    <w:uiPriority w:val="99"/>
    <w:rsid w:val="00BB392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1"/>
    <w:link w:val="aa"/>
    <w:uiPriority w:val="99"/>
    <w:rsid w:val="00BB392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Emphasis"/>
    <w:basedOn w:val="a1"/>
    <w:uiPriority w:val="99"/>
    <w:qFormat/>
    <w:rsid w:val="00BB3928"/>
    <w:rPr>
      <w:rFonts w:cs="Times New Roman"/>
      <w:i/>
      <w:iCs/>
    </w:rPr>
  </w:style>
  <w:style w:type="paragraph" w:customStyle="1" w:styleId="12">
    <w:name w:val="Обычный1"/>
    <w:basedOn w:val="a0"/>
    <w:uiPriority w:val="99"/>
    <w:rsid w:val="00BB392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1"/>
    <w:uiPriority w:val="99"/>
    <w:rsid w:val="00BB3928"/>
    <w:rPr>
      <w:rFonts w:cs="Times New Roman"/>
      <w:color w:val="0000FF"/>
      <w:u w:val="single"/>
    </w:rPr>
  </w:style>
  <w:style w:type="character" w:customStyle="1" w:styleId="font5">
    <w:name w:val="font5"/>
    <w:basedOn w:val="a1"/>
    <w:uiPriority w:val="99"/>
    <w:rsid w:val="00BB3928"/>
    <w:rPr>
      <w:rFonts w:cs="Times New Roman"/>
    </w:rPr>
  </w:style>
  <w:style w:type="character" w:customStyle="1" w:styleId="font6">
    <w:name w:val="font6"/>
    <w:basedOn w:val="a1"/>
    <w:uiPriority w:val="99"/>
    <w:rsid w:val="00BB3928"/>
    <w:rPr>
      <w:rFonts w:cs="Times New Roman"/>
    </w:rPr>
  </w:style>
  <w:style w:type="character" w:customStyle="1" w:styleId="font7">
    <w:name w:val="font7"/>
    <w:basedOn w:val="a1"/>
    <w:uiPriority w:val="99"/>
    <w:rsid w:val="00BB3928"/>
    <w:rPr>
      <w:rFonts w:cs="Times New Roman"/>
    </w:rPr>
  </w:style>
  <w:style w:type="character" w:customStyle="1" w:styleId="font8">
    <w:name w:val="font8"/>
    <w:basedOn w:val="a1"/>
    <w:uiPriority w:val="99"/>
    <w:rsid w:val="00BB3928"/>
    <w:rPr>
      <w:rFonts w:cs="Times New Roman"/>
    </w:rPr>
  </w:style>
  <w:style w:type="table" w:styleId="ae">
    <w:name w:val="Table Grid"/>
    <w:basedOn w:val="a2"/>
    <w:uiPriority w:val="99"/>
    <w:rsid w:val="00BB3928"/>
    <w:pPr>
      <w:spacing w:after="0" w:line="360" w:lineRule="auto"/>
      <w:ind w:firstLine="709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B39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hps">
    <w:name w:val="hps"/>
    <w:basedOn w:val="a1"/>
    <w:uiPriority w:val="99"/>
    <w:rsid w:val="00BB3928"/>
    <w:rPr>
      <w:rFonts w:cs="Times New Roman"/>
    </w:rPr>
  </w:style>
  <w:style w:type="character" w:customStyle="1" w:styleId="hpsatn">
    <w:name w:val="hps atn"/>
    <w:basedOn w:val="a1"/>
    <w:uiPriority w:val="99"/>
    <w:rsid w:val="00BB3928"/>
    <w:rPr>
      <w:rFonts w:cs="Times New Roman"/>
    </w:rPr>
  </w:style>
  <w:style w:type="character" w:customStyle="1" w:styleId="longtext">
    <w:name w:val="long_text"/>
    <w:basedOn w:val="a1"/>
    <w:uiPriority w:val="99"/>
    <w:rsid w:val="00BB3928"/>
    <w:rPr>
      <w:rFonts w:cs="Times New Roman"/>
    </w:rPr>
  </w:style>
  <w:style w:type="character" w:styleId="af">
    <w:name w:val="FollowedHyperlink"/>
    <w:basedOn w:val="a1"/>
    <w:uiPriority w:val="99"/>
    <w:rsid w:val="00BB3928"/>
    <w:rPr>
      <w:rFonts w:cs="Times New Roman"/>
      <w:color w:val="800080"/>
      <w:u w:val="single"/>
    </w:rPr>
  </w:style>
  <w:style w:type="character" w:customStyle="1" w:styleId="atn">
    <w:name w:val="atn"/>
    <w:basedOn w:val="a1"/>
    <w:uiPriority w:val="99"/>
    <w:rsid w:val="00BB3928"/>
    <w:rPr>
      <w:rFonts w:cs="Times New Roman"/>
    </w:rPr>
  </w:style>
  <w:style w:type="numbering" w:customStyle="1" w:styleId="a">
    <w:name w:val="Стиль маркированный"/>
    <w:rsid w:val="00BB3928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intei.kiev.ua/viewpage.php?page_id=480" TargetMode="External"/><Relationship Id="rId18" Type="http://schemas.openxmlformats.org/officeDocument/2006/relationships/image" Target="media/image10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emf"/><Relationship Id="rId7" Type="http://schemas.openxmlformats.org/officeDocument/2006/relationships/hyperlink" Target="http://www.uintei.kiev.ua/viewpage.php?page_id=480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h.ukrstat.gov.ua/index.php/stat-informatsiya/nauka-ta-innovatsii" TargetMode="External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uk.wikipedia.org/wiki/%D0%86%D0%BD%D0%B2%D0%B5%D1%81%D1%82%D0%B8%D1%86%D1%96%D1%8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://uk.wikipedia.org/wiki/%D0%A4%D1%96%D0%BD%D0%B0%D0%BD%D1%81%D0%BE%D0%B2%D0%B0_%D0%BA%D0%BE%D0%BC%D0%BF%D0%B0%D0%BD%D1%96%D1%8F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://kh.ukrstat.gov.ua/index.php/vprovadzhennia-innovatsii-na-promyslovykh-pidpryiemstvakh-2000-2011r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4470</Words>
  <Characters>25485</Characters>
  <Application>Microsoft Office Word</Application>
  <DocSecurity>0</DocSecurity>
  <Lines>212</Lines>
  <Paragraphs>59</Paragraphs>
  <ScaleCrop>false</ScaleCrop>
  <Company/>
  <LinksUpToDate>false</LinksUpToDate>
  <CharactersWithSpaces>29896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2013-07-18T11:14:00Z</dcterms:created>
  <dcterms:modified xsi:type="dcterms:W3CDTF">2013-07-18T11:14:00Z</dcterms:modified>
</cp:coreProperties>
</file>