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A78" w:rsidRDefault="001C7A78" w:rsidP="001C7A78">
      <w:pPr>
        <w:widowControl w:val="0"/>
        <w:spacing w:after="120" w:line="360" w:lineRule="auto"/>
        <w:jc w:val="both"/>
        <w:rPr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  <w:r w:rsidRPr="00B050AB">
        <w:rPr>
          <w:b/>
          <w:sz w:val="28"/>
          <w:szCs w:val="28"/>
          <w:lang w:val="uk-UA"/>
        </w:rPr>
        <w:t>ДОДАТКИ</w:t>
      </w:r>
    </w:p>
    <w:p w:rsidR="001C7A78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en-US"/>
        </w:rPr>
      </w:pPr>
    </w:p>
    <w:p w:rsidR="001C7A78" w:rsidRPr="00DF4226" w:rsidRDefault="001C7A78" w:rsidP="001C7A78">
      <w:pPr>
        <w:spacing w:line="360" w:lineRule="auto"/>
        <w:ind w:left="1440"/>
        <w:rPr>
          <w:noProof/>
          <w:sz w:val="28"/>
          <w:szCs w:val="28"/>
          <w:lang w:val="uk-UA"/>
        </w:rPr>
      </w:pPr>
      <w:r w:rsidRPr="00DF4226">
        <w:rPr>
          <w:b/>
          <w:caps/>
          <w:sz w:val="28"/>
          <w:szCs w:val="28"/>
          <w:lang w:val="uk-UA"/>
        </w:rPr>
        <w:t xml:space="preserve">Організація проектного офісу в </w:t>
      </w:r>
      <w:r>
        <w:rPr>
          <w:b/>
          <w:caps/>
          <w:sz w:val="28"/>
          <w:szCs w:val="28"/>
          <w:lang w:val="uk-UA"/>
        </w:rPr>
        <w:t>НАЦІОНАЛЬНОМУ АГЕНСТВІ ПО ІНВЕСТИЦІЯМ І УПРАВЛІННЮ НАЦІОНАЛЬНИМИ ПРОЕКТАМИ</w:t>
      </w:r>
    </w:p>
    <w:p w:rsidR="001C7A78" w:rsidRPr="00DF4226" w:rsidRDefault="001C7A78" w:rsidP="001C7A78">
      <w:pPr>
        <w:ind w:left="1440"/>
        <w:rPr>
          <w:b/>
          <w:noProof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B193A41" wp14:editId="51DCB3DE">
                <wp:simplePos x="0" y="0"/>
                <wp:positionH relativeFrom="column">
                  <wp:posOffset>457200</wp:posOffset>
                </wp:positionH>
                <wp:positionV relativeFrom="paragraph">
                  <wp:posOffset>43179</wp:posOffset>
                </wp:positionV>
                <wp:extent cx="5143500" cy="0"/>
                <wp:effectExtent l="0" t="0" r="19050" b="1905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3.4pt" to="441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AED26D7" wp14:editId="16F7BBC2">
                <wp:simplePos x="0" y="0"/>
                <wp:positionH relativeFrom="column">
                  <wp:posOffset>342900</wp:posOffset>
                </wp:positionH>
                <wp:positionV relativeFrom="paragraph">
                  <wp:posOffset>157479</wp:posOffset>
                </wp:positionV>
                <wp:extent cx="5372100" cy="0"/>
                <wp:effectExtent l="0" t="19050" r="19050" b="3810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2.4pt" to="45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" strokeweight="4pt"/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3"/>
      </w:tblGrid>
      <w:tr w:rsidR="001C7A78" w:rsidRPr="00785EDE" w:rsidTr="00D26BD3">
        <w:tc>
          <w:tcPr>
            <w:tcW w:w="1008" w:type="dxa"/>
            <w:tcBorders>
              <w:top w:val="nil"/>
              <w:left w:val="nil"/>
              <w:bottom w:val="nil"/>
              <w:right w:val="dotDash" w:sz="4" w:space="0" w:color="auto"/>
            </w:tcBorders>
          </w:tcPr>
          <w:p w:rsidR="001C7A78" w:rsidRPr="00785EDE" w:rsidRDefault="001C7A78" w:rsidP="00D26BD3">
            <w:pPr>
              <w:autoSpaceDE w:val="0"/>
              <w:autoSpaceDN w:val="0"/>
              <w:adjustRightInd w:val="0"/>
              <w:ind w:left="720" w:hanging="540"/>
              <w:jc w:val="both"/>
              <w:rPr>
                <w:i/>
                <w:noProof/>
                <w:sz w:val="28"/>
                <w:szCs w:val="28"/>
                <w:lang w:val="uk-UA"/>
              </w:rPr>
            </w:pPr>
            <w:r w:rsidRPr="00785EDE">
              <w:rPr>
                <w:b/>
                <w:noProof/>
                <w:sz w:val="28"/>
                <w:szCs w:val="28"/>
                <w:lang w:val="uk-UA"/>
              </w:rPr>
              <w:t>!</w:t>
            </w:r>
            <w:r w:rsidRPr="00785EDE">
              <w:rPr>
                <w:i/>
                <w:noProof/>
                <w:sz w:val="28"/>
                <w:szCs w:val="28"/>
                <w:lang w:val="uk-UA"/>
              </w:rPr>
              <w:t xml:space="preserve">  </w:t>
            </w:r>
          </w:p>
          <w:p w:rsidR="001C7A78" w:rsidRPr="00785EDE" w:rsidRDefault="001C7A78" w:rsidP="00D26BD3">
            <w:pPr>
              <w:autoSpaceDE w:val="0"/>
              <w:autoSpaceDN w:val="0"/>
              <w:adjustRightInd w:val="0"/>
              <w:jc w:val="both"/>
              <w:rPr>
                <w:noProof/>
                <w:sz w:val="28"/>
                <w:szCs w:val="28"/>
                <w:lang w:val="uk-UA"/>
              </w:rPr>
            </w:pPr>
          </w:p>
        </w:tc>
        <w:tc>
          <w:tcPr>
            <w:tcW w:w="8563" w:type="dxa"/>
            <w:tcBorders>
              <w:top w:val="nil"/>
              <w:left w:val="dotDash" w:sz="4" w:space="0" w:color="auto"/>
              <w:bottom w:val="nil"/>
              <w:right w:val="nil"/>
            </w:tcBorders>
          </w:tcPr>
          <w:p w:rsidR="001C7A78" w:rsidRPr="00785EDE" w:rsidRDefault="001C7A78" w:rsidP="00D26BD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noProof/>
                <w:sz w:val="28"/>
                <w:szCs w:val="28"/>
                <w:lang w:val="uk-UA"/>
              </w:rPr>
            </w:pPr>
            <w:r w:rsidRPr="00785EDE">
              <w:rPr>
                <w:i/>
                <w:sz w:val="28"/>
                <w:szCs w:val="28"/>
                <w:lang w:val="uk-UA"/>
              </w:rPr>
              <w:t xml:space="preserve">Необхідність створення проектного офісу в структурі </w:t>
            </w:r>
            <w:proofErr w:type="spellStart"/>
            <w:r w:rsidRPr="00785EDE">
              <w:rPr>
                <w:i/>
                <w:sz w:val="28"/>
                <w:szCs w:val="28"/>
                <w:lang w:val="uk-UA"/>
              </w:rPr>
              <w:t>Держінвестипроекту</w:t>
            </w:r>
            <w:proofErr w:type="spellEnd"/>
            <w:r w:rsidRPr="00785EDE">
              <w:rPr>
                <w:i/>
                <w:sz w:val="28"/>
                <w:szCs w:val="28"/>
                <w:lang w:val="uk-UA"/>
              </w:rPr>
              <w:t xml:space="preserve"> виникає за умов, коли кількість проектів та їх масштаб починає створювати проблеми з керованістю, зникає прозорість, виникає різнорідна звітність, що не дозволяє проаналізувати стан реалізації всіх проектів</w:t>
            </w:r>
            <w:r w:rsidRPr="00785EDE">
              <w:rPr>
                <w:sz w:val="28"/>
                <w:szCs w:val="28"/>
                <w:lang w:val="uk-UA"/>
              </w:rPr>
              <w:t xml:space="preserve">. </w:t>
            </w:r>
          </w:p>
        </w:tc>
      </w:tr>
    </w:tbl>
    <w:p w:rsidR="001C7A78" w:rsidRDefault="001C7A78" w:rsidP="001C7A78">
      <w:pPr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</w:p>
    <w:p w:rsidR="001C7A78" w:rsidRPr="007F79F1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D1203">
        <w:rPr>
          <w:b/>
          <w:sz w:val="28"/>
          <w:szCs w:val="28"/>
          <w:lang w:val="uk-UA"/>
        </w:rPr>
        <w:t xml:space="preserve">Система управління </w:t>
      </w:r>
      <w:r>
        <w:rPr>
          <w:b/>
          <w:sz w:val="28"/>
          <w:szCs w:val="28"/>
          <w:lang w:val="uk-UA"/>
        </w:rPr>
        <w:t xml:space="preserve">Національними </w:t>
      </w:r>
      <w:r w:rsidRPr="007D1203">
        <w:rPr>
          <w:b/>
          <w:sz w:val="28"/>
          <w:szCs w:val="28"/>
          <w:lang w:val="uk-UA"/>
        </w:rPr>
        <w:t>проектами</w:t>
      </w:r>
      <w:r>
        <w:rPr>
          <w:b/>
          <w:sz w:val="28"/>
          <w:szCs w:val="28"/>
          <w:lang w:val="uk-UA"/>
        </w:rPr>
        <w:t xml:space="preserve"> </w:t>
      </w:r>
      <w:r w:rsidRPr="007D1203">
        <w:rPr>
          <w:sz w:val="28"/>
          <w:szCs w:val="28"/>
          <w:lang w:val="uk-UA"/>
        </w:rPr>
        <w:t xml:space="preserve">– це набір інструментів, методів, ресурсів і процедур, що використовуються органом влади для управління </w:t>
      </w:r>
      <w:r>
        <w:rPr>
          <w:sz w:val="28"/>
          <w:szCs w:val="28"/>
          <w:lang w:val="uk-UA"/>
        </w:rPr>
        <w:t xml:space="preserve">локальними інвестиційними </w:t>
      </w:r>
      <w:r w:rsidRPr="007D1203">
        <w:rPr>
          <w:sz w:val="28"/>
          <w:szCs w:val="28"/>
          <w:lang w:val="uk-UA"/>
        </w:rPr>
        <w:t>проектами</w:t>
      </w:r>
      <w:r>
        <w:rPr>
          <w:sz w:val="28"/>
          <w:szCs w:val="28"/>
          <w:lang w:val="uk-UA"/>
        </w:rPr>
        <w:t xml:space="preserve"> і державними програмами</w:t>
      </w:r>
      <w:r w:rsidRPr="007D1203">
        <w:rPr>
          <w:sz w:val="28"/>
          <w:szCs w:val="28"/>
          <w:lang w:val="uk-UA"/>
        </w:rPr>
        <w:t xml:space="preserve">. Система управління проектами виявляється в низки процесів і пов’язаних з ними функцій контролю, об’єднаних в єдину </w:t>
      </w:r>
      <w:r>
        <w:rPr>
          <w:sz w:val="28"/>
          <w:szCs w:val="28"/>
          <w:lang w:val="uk-UA"/>
        </w:rPr>
        <w:t xml:space="preserve">структуру – </w:t>
      </w:r>
      <w:r w:rsidRPr="007F79F1">
        <w:rPr>
          <w:sz w:val="28"/>
          <w:szCs w:val="28"/>
          <w:lang w:val="uk-UA"/>
        </w:rPr>
        <w:t xml:space="preserve">проектний офіс. </w:t>
      </w:r>
    </w:p>
    <w:p w:rsidR="001C7A78" w:rsidRPr="007F79F1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F79F1">
        <w:rPr>
          <w:b/>
          <w:sz w:val="28"/>
          <w:szCs w:val="28"/>
          <w:lang w:val="uk-UA"/>
        </w:rPr>
        <w:t>Проектний офіс в органі влади</w:t>
      </w:r>
      <w:r w:rsidRPr="007F79F1">
        <w:rPr>
          <w:sz w:val="28"/>
          <w:szCs w:val="28"/>
          <w:lang w:val="uk-UA"/>
        </w:rPr>
        <w:t xml:space="preserve"> – це структурний підрозділ, виконуючий функції координації та централізації управління проектами, що входять в сферу компетенції даного органу влади, та комплексна інфраструктура що забезпечує реалізацію проекту (програми, портфеля проектів) у межах системи інформаційних технологій і стандартів організації проектної діяльності.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7F79F1">
        <w:rPr>
          <w:i/>
          <w:sz w:val="28"/>
          <w:szCs w:val="28"/>
          <w:lang w:val="uk-UA"/>
        </w:rPr>
        <w:t>Основною метою проектного офісу</w:t>
      </w:r>
      <w:r w:rsidRPr="00DF4226">
        <w:rPr>
          <w:sz w:val="28"/>
          <w:szCs w:val="28"/>
          <w:lang w:val="uk-UA"/>
        </w:rPr>
        <w:t xml:space="preserve"> є забезпечення якості та досягнення запланованих результатів державної програми, що реалізується відповідним органом влади, за рахунок створення оптимальних умов і прийняття відповідних організаційних рішень в сфері управління проектами. </w:t>
      </w:r>
      <w:r w:rsidRPr="00DF4226">
        <w:rPr>
          <w:i/>
          <w:sz w:val="28"/>
          <w:szCs w:val="28"/>
          <w:lang w:val="uk-UA"/>
        </w:rPr>
        <w:t>Основним завданням проектного офісу</w:t>
      </w:r>
      <w:r w:rsidRPr="00DF4226">
        <w:rPr>
          <w:sz w:val="28"/>
          <w:szCs w:val="28"/>
          <w:lang w:val="uk-UA"/>
        </w:rPr>
        <w:t xml:space="preserve"> є підвищення ефективності реалізації державної </w:t>
      </w:r>
      <w:r w:rsidRPr="00DF4226">
        <w:rPr>
          <w:sz w:val="28"/>
          <w:szCs w:val="28"/>
          <w:lang w:val="uk-UA"/>
        </w:rPr>
        <w:lastRenderedPageBreak/>
        <w:t>програми за рахунок створення і використання єдиної методології і технології управління проектами органом публічної влади.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i/>
          <w:sz w:val="28"/>
          <w:szCs w:val="28"/>
          <w:lang w:val="uk-UA"/>
        </w:rPr>
        <w:t>Завдання проектного офісу</w:t>
      </w:r>
      <w:r w:rsidRPr="00DF4226">
        <w:rPr>
          <w:sz w:val="28"/>
          <w:szCs w:val="28"/>
          <w:lang w:val="uk-UA"/>
        </w:rPr>
        <w:t>: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навчання персоналу методам ведення проектів, що входять в сферу компетенції даного органу влади;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розробка, впровадження, моніторинг виконання і розвиток методологій, практик і стандартів управління проектами, адаптованих до цілей і завдань органу влади;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впровадження та адміністрування системи управління проектами і других систем, необхідних для ведення проектної діяльності;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накопичення і збереження інформації про виконані проекти з метою використання цих даних для вдосконалення методів роботи органу влади;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управління портфелем</w:t>
      </w:r>
      <w:r w:rsidRPr="00DF4226">
        <w:rPr>
          <w:rStyle w:val="a5"/>
          <w:szCs w:val="28"/>
        </w:rPr>
        <w:footnoteReference w:id="1"/>
      </w:r>
      <w:r w:rsidRPr="00DF4226">
        <w:rPr>
          <w:sz w:val="28"/>
          <w:szCs w:val="28"/>
          <w:lang w:val="uk-UA"/>
        </w:rPr>
        <w:t xml:space="preserve"> проектів;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управління ресурсами всіх проектів, що </w:t>
      </w:r>
      <w:proofErr w:type="spellStart"/>
      <w:r w:rsidRPr="00DF4226">
        <w:rPr>
          <w:sz w:val="28"/>
          <w:szCs w:val="28"/>
          <w:lang w:val="uk-UA"/>
        </w:rPr>
        <w:t>адмініструються</w:t>
      </w:r>
      <w:proofErr w:type="spellEnd"/>
      <w:r w:rsidRPr="00DF4226">
        <w:rPr>
          <w:sz w:val="28"/>
          <w:szCs w:val="28"/>
          <w:lang w:val="uk-UA"/>
        </w:rPr>
        <w:t xml:space="preserve"> офісом управління проектами;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управління комунікаціями між проектами.</w:t>
      </w:r>
    </w:p>
    <w:p w:rsidR="001C7A78" w:rsidRPr="00DF4226" w:rsidRDefault="001C7A78" w:rsidP="001C7A78">
      <w:pPr>
        <w:spacing w:line="360" w:lineRule="auto"/>
        <w:ind w:left="720"/>
        <w:jc w:val="both"/>
        <w:rPr>
          <w:sz w:val="28"/>
          <w:szCs w:val="28"/>
          <w:lang w:val="uk-UA"/>
        </w:rPr>
      </w:pPr>
      <w:r w:rsidRPr="00DF4226">
        <w:rPr>
          <w:i/>
          <w:sz w:val="28"/>
          <w:szCs w:val="28"/>
          <w:lang w:val="uk-UA"/>
        </w:rPr>
        <w:t>Проектні офіси органів публічної влади можуть створюватися у формі</w:t>
      </w:r>
      <w:r w:rsidRPr="00DF4226">
        <w:rPr>
          <w:sz w:val="28"/>
          <w:szCs w:val="28"/>
          <w:lang w:val="uk-UA"/>
        </w:rPr>
        <w:t>: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1) тимчасової робочої групи з тимчасовим дорученням додаткових обов’язків для спеціалістів органу влади з відповідною зміною їх посадового регламенту і додатковою оплатою праці;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2) покладання на спеціалістів органу влади обов’язків адміністраторів проектів для виконання окремих функцій проектного офісу з повним чи частковим звільненням від виконання ними власних обов’язків за посадою з відповідною зміною їх посадового регламенту; 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3) створення в структурі органу влади відповідного підрозділу з функціями проектного офісу в результаті проведення внутрішньої реорганізації;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lastRenderedPageBreak/>
        <w:t>4) створення державної установи (підприємства) з відповідними функціями управління проектами. Наприклад, для реалізації Національних проектів створюються державні підприємства;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5) залучення за договором спеціалістів на роботу в орган влади (</w:t>
      </w:r>
      <w:proofErr w:type="spellStart"/>
      <w:r w:rsidRPr="00DF4226">
        <w:rPr>
          <w:sz w:val="28"/>
          <w:szCs w:val="28"/>
          <w:lang w:val="uk-UA"/>
        </w:rPr>
        <w:t>аутстаффінг</w:t>
      </w:r>
      <w:proofErr w:type="spellEnd"/>
      <w:r w:rsidRPr="00DF4226">
        <w:rPr>
          <w:sz w:val="28"/>
          <w:szCs w:val="28"/>
          <w:lang w:val="uk-UA"/>
        </w:rPr>
        <w:t>);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6) передачі за договором функцій проектного менеджменту організаціям, що спеціалізуються на наданні послуг з управління проектами (</w:t>
      </w:r>
      <w:proofErr w:type="spellStart"/>
      <w:r w:rsidRPr="00DF4226">
        <w:rPr>
          <w:sz w:val="28"/>
          <w:szCs w:val="28"/>
          <w:lang w:val="uk-UA"/>
        </w:rPr>
        <w:t>аутсорсинг</w:t>
      </w:r>
      <w:proofErr w:type="spellEnd"/>
      <w:r w:rsidRPr="00DF4226">
        <w:rPr>
          <w:sz w:val="28"/>
          <w:szCs w:val="28"/>
          <w:lang w:val="uk-UA"/>
        </w:rPr>
        <w:t>).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Виходячи із</w:t>
      </w:r>
      <w:r w:rsidRPr="00DF4226">
        <w:rPr>
          <w:sz w:val="28"/>
          <w:szCs w:val="28"/>
          <w:lang w:val="uk-UA"/>
        </w:rPr>
        <w:t xml:space="preserve"> ціл</w:t>
      </w:r>
      <w:r>
        <w:rPr>
          <w:sz w:val="28"/>
          <w:szCs w:val="28"/>
          <w:lang w:val="uk-UA"/>
        </w:rPr>
        <w:t xml:space="preserve">ей та </w:t>
      </w:r>
      <w:r w:rsidRPr="00DF4226">
        <w:rPr>
          <w:sz w:val="28"/>
          <w:szCs w:val="28"/>
          <w:lang w:val="uk-UA"/>
        </w:rPr>
        <w:t>завдан</w:t>
      </w:r>
      <w:r>
        <w:rPr>
          <w:sz w:val="28"/>
          <w:szCs w:val="28"/>
          <w:lang w:val="uk-UA"/>
        </w:rPr>
        <w:t xml:space="preserve">ь </w:t>
      </w:r>
      <w:proofErr w:type="spellStart"/>
      <w:r>
        <w:rPr>
          <w:sz w:val="28"/>
          <w:szCs w:val="28"/>
          <w:lang w:val="uk-UA"/>
        </w:rPr>
        <w:t>Націнального</w:t>
      </w:r>
      <w:proofErr w:type="spellEnd"/>
      <w:r>
        <w:rPr>
          <w:sz w:val="28"/>
          <w:szCs w:val="28"/>
          <w:lang w:val="uk-UA"/>
        </w:rPr>
        <w:t xml:space="preserve"> проекту «Місто майбутнього» найпродуктивнішою формою організації проектного офісу є 4 тип - </w:t>
      </w:r>
      <w:r w:rsidRPr="00DF4226">
        <w:rPr>
          <w:sz w:val="28"/>
          <w:szCs w:val="28"/>
          <w:lang w:val="uk-UA"/>
        </w:rPr>
        <w:t xml:space="preserve"> створення державної установи (підприємства) з відповідними функціями управління проектами</w:t>
      </w:r>
      <w:r>
        <w:rPr>
          <w:sz w:val="28"/>
          <w:szCs w:val="28"/>
          <w:lang w:val="uk-UA"/>
        </w:rPr>
        <w:t xml:space="preserve"> – керуюча компанія</w:t>
      </w:r>
      <w:r w:rsidRPr="00DF4226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До основних функцій керуючої компанії відносяться наступні: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DF422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DF4226"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і</w:t>
      </w:r>
      <w:r w:rsidRPr="00DF4226">
        <w:rPr>
          <w:sz w:val="28"/>
          <w:szCs w:val="28"/>
          <w:lang w:val="uk-UA"/>
        </w:rPr>
        <w:t>р інформації про реалізовані проекти</w:t>
      </w:r>
      <w:r>
        <w:rPr>
          <w:sz w:val="28"/>
          <w:szCs w:val="28"/>
          <w:lang w:val="uk-UA"/>
        </w:rPr>
        <w:t xml:space="preserve"> та про стан виконання проектів, що реалізуються (локальні інвестиційні комерційні проекти, інфраструктурні державні проекти, державні цільові програми, розподілені за функціональним призначенням – рекреаційні, медичні, будівельні, розважальні, соціальні тощо)</w:t>
      </w:r>
      <w:r w:rsidRPr="00DF4226">
        <w:rPr>
          <w:sz w:val="28"/>
          <w:szCs w:val="28"/>
          <w:lang w:val="uk-UA"/>
        </w:rPr>
        <w:t>, накопич</w:t>
      </w:r>
      <w:r>
        <w:rPr>
          <w:sz w:val="28"/>
          <w:szCs w:val="28"/>
          <w:lang w:val="uk-UA"/>
        </w:rPr>
        <w:t>ення</w:t>
      </w:r>
      <w:r w:rsidRPr="00DF4226">
        <w:rPr>
          <w:sz w:val="28"/>
          <w:szCs w:val="28"/>
          <w:lang w:val="uk-UA"/>
        </w:rPr>
        <w:t xml:space="preserve"> досвід</w:t>
      </w:r>
      <w:r>
        <w:rPr>
          <w:sz w:val="28"/>
          <w:szCs w:val="28"/>
          <w:lang w:val="uk-UA"/>
        </w:rPr>
        <w:t>у</w:t>
      </w:r>
      <w:r w:rsidRPr="00DF4226">
        <w:rPr>
          <w:sz w:val="28"/>
          <w:szCs w:val="28"/>
          <w:lang w:val="uk-UA"/>
        </w:rPr>
        <w:t xml:space="preserve"> і форму</w:t>
      </w:r>
      <w:r>
        <w:rPr>
          <w:sz w:val="28"/>
          <w:szCs w:val="28"/>
          <w:lang w:val="uk-UA"/>
        </w:rPr>
        <w:t>вання</w:t>
      </w:r>
      <w:r w:rsidRPr="00DF4226">
        <w:rPr>
          <w:sz w:val="28"/>
          <w:szCs w:val="28"/>
          <w:lang w:val="uk-UA"/>
        </w:rPr>
        <w:t xml:space="preserve"> баз</w:t>
      </w:r>
      <w:r>
        <w:rPr>
          <w:sz w:val="28"/>
          <w:szCs w:val="28"/>
          <w:lang w:val="uk-UA"/>
        </w:rPr>
        <w:t>и</w:t>
      </w:r>
      <w:r w:rsidRPr="00DF4226">
        <w:rPr>
          <w:sz w:val="28"/>
          <w:szCs w:val="28"/>
          <w:lang w:val="uk-UA"/>
        </w:rPr>
        <w:t xml:space="preserve"> знань по проектах для наступного застосування</w:t>
      </w:r>
      <w:r>
        <w:rPr>
          <w:sz w:val="28"/>
          <w:szCs w:val="28"/>
          <w:lang w:val="uk-UA"/>
        </w:rPr>
        <w:t xml:space="preserve"> - формування</w:t>
      </w:r>
      <w:r w:rsidRPr="00DF4226">
        <w:rPr>
          <w:sz w:val="28"/>
          <w:szCs w:val="28"/>
          <w:lang w:val="uk-UA"/>
        </w:rPr>
        <w:t xml:space="preserve"> архів</w:t>
      </w:r>
      <w:r>
        <w:rPr>
          <w:sz w:val="28"/>
          <w:szCs w:val="28"/>
          <w:lang w:val="uk-UA"/>
        </w:rPr>
        <w:t>у</w:t>
      </w:r>
      <w:r w:rsidRPr="00DF4226">
        <w:rPr>
          <w:sz w:val="28"/>
          <w:szCs w:val="28"/>
          <w:lang w:val="uk-UA"/>
        </w:rPr>
        <w:t xml:space="preserve"> проектів.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2. «Швидка допомога» - слугує сервісним центром відповідей на запитання, що виникають у керівників проектів, адміністраторів і других учасників проектної діяльності. Головне завдання – знайти необхідну інформацію.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>3. «Наставник» - призначений для розповсюдження попереднього досвіду реалізації проектів компанії на інші проект, доведення методології до співробітників, організації навчання персоналу методам і інструментам проектного менеджменту.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4. «Керуючий» - центр управління проектами. До його завдань входять: визначення змісту кожного проекту; планування і розподіл ресурсів; контроль графіків виконання проектів; контроль виконання бюджетів проектів; оцінка допущень, передумов і ризиків. 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lastRenderedPageBreak/>
        <w:t>5. «Інтегрований». Його основними завданнями є: застосування єдиної методології для визначення пріоритетів проектів; єдині принципи об’єднання проектів в програми; координація і управління на рівні програм; постійне вдосконалення і розвиток корпоративної методології управління проектами; навчання і підвищення кваліфікації персоналу, що приймає участь в проектній діяльності.</w:t>
      </w:r>
    </w:p>
    <w:p w:rsidR="001C7A78" w:rsidRPr="00DF4226" w:rsidRDefault="001C7A78" w:rsidP="001C7A7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Для створення </w:t>
      </w:r>
      <w:r>
        <w:rPr>
          <w:sz w:val="28"/>
          <w:szCs w:val="28"/>
          <w:lang w:val="uk-UA"/>
        </w:rPr>
        <w:t>керуючої компанії реалізації Нацпроекту «Місто майбутнього» необхідно в межах ТЕО</w:t>
      </w:r>
      <w:r w:rsidRPr="00DF4226">
        <w:rPr>
          <w:sz w:val="28"/>
          <w:szCs w:val="28"/>
          <w:lang w:val="uk-UA"/>
        </w:rPr>
        <w:t>: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сформулювати цілі й завдання, вибрати відповідний тип </w:t>
      </w:r>
      <w:r>
        <w:rPr>
          <w:sz w:val="28"/>
          <w:szCs w:val="28"/>
          <w:lang w:val="uk-UA"/>
        </w:rPr>
        <w:t>організаційної структури</w:t>
      </w:r>
      <w:r w:rsidRPr="00DF4226">
        <w:rPr>
          <w:sz w:val="28"/>
          <w:szCs w:val="28"/>
          <w:lang w:val="uk-UA"/>
        </w:rPr>
        <w:t>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визначити </w:t>
      </w:r>
      <w:r>
        <w:rPr>
          <w:sz w:val="28"/>
          <w:szCs w:val="28"/>
          <w:lang w:val="uk-UA"/>
        </w:rPr>
        <w:t xml:space="preserve">систему </w:t>
      </w:r>
      <w:r w:rsidRPr="00DF4226">
        <w:rPr>
          <w:sz w:val="28"/>
          <w:szCs w:val="28"/>
          <w:lang w:val="uk-UA"/>
        </w:rPr>
        <w:t>підпорядкування;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прописати взаємодію з користувачами послуг </w:t>
      </w:r>
      <w:r>
        <w:rPr>
          <w:sz w:val="28"/>
          <w:szCs w:val="28"/>
          <w:lang w:val="uk-UA"/>
        </w:rPr>
        <w:t>керуючої компанії</w:t>
      </w:r>
      <w:r w:rsidRPr="00DF4226">
        <w:rPr>
          <w:sz w:val="28"/>
          <w:szCs w:val="28"/>
          <w:lang w:val="uk-UA"/>
        </w:rPr>
        <w:t xml:space="preserve"> – підрозділами органу влади та зовнішніми замовниками;</w:t>
      </w:r>
    </w:p>
    <w:p w:rsidR="001C7A78" w:rsidRPr="00DF4226" w:rsidRDefault="001C7A78" w:rsidP="001C7A78">
      <w:pPr>
        <w:numPr>
          <w:ilvl w:val="0"/>
          <w:numId w:val="1"/>
        </w:numPr>
        <w:tabs>
          <w:tab w:val="left" w:pos="1080"/>
        </w:tabs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розробити </w:t>
      </w:r>
      <w:r>
        <w:rPr>
          <w:sz w:val="28"/>
          <w:szCs w:val="28"/>
          <w:lang w:val="uk-UA"/>
        </w:rPr>
        <w:t xml:space="preserve"> функціональну структуру </w:t>
      </w:r>
      <w:r w:rsidRPr="00DF4226">
        <w:rPr>
          <w:sz w:val="28"/>
          <w:szCs w:val="28"/>
          <w:lang w:val="uk-UA"/>
        </w:rPr>
        <w:t>ключов</w:t>
      </w:r>
      <w:r>
        <w:rPr>
          <w:sz w:val="28"/>
          <w:szCs w:val="28"/>
          <w:lang w:val="uk-UA"/>
        </w:rPr>
        <w:t>их</w:t>
      </w:r>
      <w:r w:rsidRPr="00DF4226">
        <w:rPr>
          <w:sz w:val="28"/>
          <w:szCs w:val="28"/>
          <w:lang w:val="uk-UA"/>
        </w:rPr>
        <w:t xml:space="preserve"> учасники </w:t>
      </w:r>
      <w:r>
        <w:rPr>
          <w:sz w:val="28"/>
          <w:szCs w:val="28"/>
          <w:lang w:val="uk-UA"/>
        </w:rPr>
        <w:t>керуючої компанії</w:t>
      </w:r>
      <w:r w:rsidRPr="00DF4226">
        <w:rPr>
          <w:sz w:val="28"/>
          <w:szCs w:val="28"/>
          <w:lang w:val="uk-UA"/>
        </w:rPr>
        <w:t>.</w:t>
      </w:r>
    </w:p>
    <w:p w:rsidR="001C7A78" w:rsidRPr="00DF4226" w:rsidRDefault="001C7A78" w:rsidP="001C7A78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DF4226">
        <w:rPr>
          <w:sz w:val="28"/>
          <w:szCs w:val="28"/>
          <w:lang w:val="uk-UA"/>
        </w:rPr>
        <w:t xml:space="preserve">Першим етапом організації проектних офісів </w:t>
      </w:r>
      <w:r>
        <w:rPr>
          <w:sz w:val="28"/>
          <w:szCs w:val="28"/>
          <w:lang w:val="uk-UA"/>
        </w:rPr>
        <w:t xml:space="preserve">у формі керуючої компанії </w:t>
      </w:r>
      <w:r w:rsidRPr="00DF4226">
        <w:rPr>
          <w:sz w:val="28"/>
          <w:szCs w:val="28"/>
          <w:lang w:val="uk-UA"/>
        </w:rPr>
        <w:t xml:space="preserve">з управління Національними проектами стало створення Робочої групи «Національні проекти» Комітету економічних реформ, створення Науково-експертної ради для аналізу проектних пропозицій та розроблення Положення про діяльність Державних підприємств, що будуть здійснювати координацію проектних дій з реалізації Національних проектів. </w:t>
      </w: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Робоча (пілотна) схема керуючої компанії, яка буде розроблена у межах ТЕО, підпорядкована </w:t>
      </w:r>
      <w:proofErr w:type="spellStart"/>
      <w:r>
        <w:rPr>
          <w:sz w:val="28"/>
          <w:szCs w:val="28"/>
          <w:lang w:val="uk-UA"/>
        </w:rPr>
        <w:t>Держінвестпроекту</w:t>
      </w:r>
      <w:proofErr w:type="spellEnd"/>
      <w:r>
        <w:rPr>
          <w:sz w:val="28"/>
          <w:szCs w:val="28"/>
          <w:lang w:val="uk-UA"/>
        </w:rPr>
        <w:t xml:space="preserve"> </w:t>
      </w: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Pr="003A405E" w:rsidRDefault="001C7A78" w:rsidP="001C7A78">
      <w:pPr>
        <w:ind w:firstLine="708"/>
        <w:rPr>
          <w:sz w:val="28"/>
          <w:szCs w:val="28"/>
          <w:lang w:val="en-US"/>
        </w:rPr>
      </w:pPr>
    </w:p>
    <w:p w:rsidR="001C7A78" w:rsidRPr="00DF4226" w:rsidRDefault="001C7A78" w:rsidP="001C7A78">
      <w:pPr>
        <w:rPr>
          <w:sz w:val="28"/>
          <w:szCs w:val="28"/>
          <w:lang w:val="uk-U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A95540" wp14:editId="10383266">
                <wp:simplePos x="0" y="0"/>
                <wp:positionH relativeFrom="column">
                  <wp:posOffset>-62230</wp:posOffset>
                </wp:positionH>
                <wp:positionV relativeFrom="paragraph">
                  <wp:posOffset>38735</wp:posOffset>
                </wp:positionV>
                <wp:extent cx="6269990" cy="4019550"/>
                <wp:effectExtent l="0" t="0" r="16510" b="19050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4019550"/>
                          <a:chOff x="1646" y="3014"/>
                          <a:chExt cx="9874" cy="3289"/>
                        </a:xfrm>
                      </wpg:grpSpPr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53" y="3014"/>
                            <a:ext cx="5404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A78" w:rsidRPr="00D57F94" w:rsidRDefault="001C7A78" w:rsidP="001C7A78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 xml:space="preserve">Керуюча компанія – структурний підрозділ </w:t>
                              </w:r>
                              <w:proofErr w:type="spellStart"/>
                              <w:r>
                                <w:rPr>
                                  <w:b/>
                                  <w:sz w:val="28"/>
                                  <w:szCs w:val="28"/>
                                  <w:lang w:val="uk-UA"/>
                                </w:rPr>
                                <w:t>Держінвестпроекту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4170"/>
                            <a:ext cx="2319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A78" w:rsidRPr="00010A53" w:rsidRDefault="001C7A78" w:rsidP="001C7A7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010A53">
                                <w:rPr>
                                  <w:lang w:val="uk-UA"/>
                                </w:rPr>
                                <w:t>Аналітичний відділ - Робоча група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010A53">
                                <w:rPr>
                                  <w:lang w:val="uk-UA"/>
                                </w:rPr>
                                <w:t>«Національні проекти» Комітету економічних реформ</w:t>
                              </w:r>
                              <w:r>
                                <w:rPr>
                                  <w:lang w:val="uk-UA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uk-UA"/>
                                </w:rPr>
                                <w:t>Науково-екпертна</w:t>
                              </w:r>
                              <w:proofErr w:type="spellEnd"/>
                              <w:r>
                                <w:rPr>
                                  <w:lang w:val="uk-UA"/>
                                </w:rPr>
                                <w:t xml:space="preserve"> рада </w:t>
                              </w:r>
                              <w:proofErr w:type="spellStart"/>
                              <w:r>
                                <w:rPr>
                                  <w:lang w:val="uk-UA"/>
                                </w:rPr>
                                <w:t>Держінвестпроекту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60" y="4170"/>
                            <a:ext cx="2140" cy="2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A78" w:rsidRPr="00710988" w:rsidRDefault="001C7A78" w:rsidP="001C7A7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710988">
                                <w:rPr>
                                  <w:lang w:val="uk-UA"/>
                                </w:rPr>
                                <w:t xml:space="preserve">Комерційно-інвестиційний відділ – ДП «Місто майбутнього» -  функції інвестиційного супроводження проектів та контролю за виробничими процесами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4170"/>
                            <a:ext cx="2025" cy="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A78" w:rsidRPr="00710988" w:rsidRDefault="001C7A78" w:rsidP="001C7A7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710988">
                                <w:rPr>
                                  <w:lang w:val="uk-UA"/>
                                </w:rPr>
                                <w:t>Фінансов</w:t>
                              </w:r>
                              <w:r>
                                <w:rPr>
                                  <w:lang w:val="uk-UA"/>
                                </w:rPr>
                                <w:t>о-юридичн</w:t>
                              </w:r>
                              <w:r w:rsidRPr="00710988">
                                <w:rPr>
                                  <w:lang w:val="uk-UA"/>
                                </w:rPr>
                                <w:t xml:space="preserve">ий відділ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565" y="4170"/>
                            <a:ext cx="2955" cy="1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7A78" w:rsidRPr="00710988" w:rsidRDefault="001C7A78" w:rsidP="001C7A78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710988">
                                <w:rPr>
                                  <w:lang w:val="uk-UA"/>
                                </w:rPr>
                                <w:t>Відділ управління портфелями проектів з функціями «Інтеграція», «Швидка допомога», «Інформація».</w:t>
                              </w:r>
                            </w:p>
                            <w:p w:rsidR="001C7A78" w:rsidRPr="00D57F94" w:rsidRDefault="001C7A78" w:rsidP="001C7A78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6300" y="3613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30" y="3909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62" y="3909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7499" y="3909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43" y="3909"/>
                            <a:ext cx="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2730" y="3909"/>
                            <a:ext cx="731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" o:spid="_x0000_s1026" style="position:absolute;margin-left:-4.9pt;margin-top:3.05pt;width:493.7pt;height:316.5pt;z-index:251661312" coordorigin="1646,3014" coordsize="9874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7" type="#_x0000_t202" style="position:absolute;left:3853;top:3014;width:5404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1C7A78" w:rsidRPr="00D57F94" w:rsidRDefault="001C7A78" w:rsidP="001C7A78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 xml:space="preserve">Керуюча компанія – структурний підрозділ </w:t>
                        </w:r>
                        <w:proofErr w:type="spellStart"/>
                        <w:r>
                          <w:rPr>
                            <w:b/>
                            <w:sz w:val="28"/>
                            <w:szCs w:val="28"/>
                            <w:lang w:val="uk-UA"/>
                          </w:rPr>
                          <w:t>Держінвестпроекту</w:t>
                        </w:r>
                        <w:proofErr w:type="spellEnd"/>
                      </w:p>
                    </w:txbxContent>
                  </v:textbox>
                </v:shape>
                <v:shape id="Text Box 18" o:spid="_x0000_s1028" type="#_x0000_t202" style="position:absolute;left:1646;top:4170;width:2319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<v:textbox>
                    <w:txbxContent>
                      <w:p w:rsidR="001C7A78" w:rsidRPr="00010A53" w:rsidRDefault="001C7A78" w:rsidP="001C7A78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010A53">
                          <w:rPr>
                            <w:lang w:val="uk-UA"/>
                          </w:rPr>
                          <w:t>Аналітичний відділ - Робоча група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010A53">
                          <w:rPr>
                            <w:lang w:val="uk-UA"/>
                          </w:rPr>
                          <w:t>«Національні проекти» Комітету економічних реформ</w:t>
                        </w:r>
                        <w:r>
                          <w:rPr>
                            <w:lang w:val="uk-UA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uk-UA"/>
                          </w:rPr>
                          <w:t>Науково-екпертна</w:t>
                        </w:r>
                        <w:proofErr w:type="spellEnd"/>
                        <w:r>
                          <w:rPr>
                            <w:lang w:val="uk-UA"/>
                          </w:rPr>
                          <w:t xml:space="preserve"> рада </w:t>
                        </w:r>
                        <w:proofErr w:type="spellStart"/>
                        <w:r>
                          <w:rPr>
                            <w:lang w:val="uk-UA"/>
                          </w:rPr>
                          <w:t>Держінвестпроекту</w:t>
                        </w:r>
                        <w:proofErr w:type="spellEnd"/>
                      </w:p>
                    </w:txbxContent>
                  </v:textbox>
                </v:shape>
                <v:shape id="Text Box 19" o:spid="_x0000_s1029" type="#_x0000_t202" style="position:absolute;left:4160;top:4170;width:2140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1C7A78" w:rsidRPr="00710988" w:rsidRDefault="001C7A78" w:rsidP="001C7A78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710988">
                          <w:rPr>
                            <w:lang w:val="uk-UA"/>
                          </w:rPr>
                          <w:t xml:space="preserve">Комерційно-інвестиційний відділ – ДП «Місто майбутнього» -  функції інвестиційного супроводження проектів та контролю за виробничими процесами </w:t>
                        </w:r>
                      </w:p>
                    </w:txbxContent>
                  </v:textbox>
                </v:shape>
                <v:shape id="Text Box 20" o:spid="_x0000_s1030" type="#_x0000_t202" style="position:absolute;left:6432;top:4170;width:2025;height: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    <v:textbox>
                    <w:txbxContent>
                      <w:p w:rsidR="001C7A78" w:rsidRPr="00710988" w:rsidRDefault="001C7A78" w:rsidP="001C7A78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710988">
                          <w:rPr>
                            <w:lang w:val="uk-UA"/>
                          </w:rPr>
                          <w:t>Фінансов</w:t>
                        </w:r>
                        <w:r>
                          <w:rPr>
                            <w:lang w:val="uk-UA"/>
                          </w:rPr>
                          <w:t>о-юридичн</w:t>
                        </w:r>
                        <w:r w:rsidRPr="00710988">
                          <w:rPr>
                            <w:lang w:val="uk-UA"/>
                          </w:rPr>
                          <w:t xml:space="preserve">ий відділ </w:t>
                        </w:r>
                      </w:p>
                    </w:txbxContent>
                  </v:textbox>
                </v:shape>
                <v:shape id="Text Box 21" o:spid="_x0000_s1031" type="#_x0000_t202" style="position:absolute;left:8565;top:4170;width:295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1C7A78" w:rsidRPr="00710988" w:rsidRDefault="001C7A78" w:rsidP="001C7A78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710988">
                          <w:rPr>
                            <w:lang w:val="uk-UA"/>
                          </w:rPr>
                          <w:t>Відділ управління портфелями проектів з функціями «Інтеграція», «Швидка допомога», «Інформація».</w:t>
                        </w:r>
                      </w:p>
                      <w:p w:rsidR="001C7A78" w:rsidRPr="00D57F94" w:rsidRDefault="001C7A78" w:rsidP="001C7A78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32" type="#_x0000_t32" style="position:absolute;left:6300;top:3613;width:0;height:2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<v:shape id="AutoShape 23" o:spid="_x0000_s1033" type="#_x0000_t32" style="position:absolute;left:2730;top:3909;width: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on8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vD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IaJ/DAAAA2wAAAA8AAAAAAAAAAAAA&#10;AAAAoQIAAGRycy9kb3ducmV2LnhtbFBLBQYAAAAABAAEAPkAAACRAwAAAAA=&#10;"/>
                <v:shape id="AutoShape 24" o:spid="_x0000_s1034" type="#_x0000_t32" style="position:absolute;left:5162;top:3909;width: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87cEAAADbAAAADwAAAGRycy9kb3ducmV2LnhtbERPPWvDMBDdC/0P4gpdSiPbQzFulBAK&#10;hZChUNuDx0O62CbWyZEUx/331VDo+Hjf2/1qJ7GQD6NjBfkmA0GsnRm5V9A2n68liBCRDU6OScEP&#10;BdjvHh+2WBl3529a6tiLFMKhQgVDjHMlZdADWQwbNxMn7uy8xZig76XxeE/hdpJFlr1JiyOnhgFn&#10;+hhIX+qbVTCe2q92eblGr8tT3vk8NN2klXp+Wg/vICKt8V/85z4aBUUam76k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/ztwQAAANsAAAAPAAAAAAAAAAAAAAAA&#10;AKECAABkcnMvZG93bnJldi54bWxQSwUGAAAAAAQABAD5AAAAjwMAAAAA&#10;"/>
                <v:shape id="AutoShape 25" o:spid="_x0000_s1035" type="#_x0000_t32" style="position:absolute;left:7499;top:3909;width: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Zds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Fi/wu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1l2xAAAANsAAAAPAAAAAAAAAAAA&#10;AAAAAKECAABkcnMvZG93bnJldi54bWxQSwUGAAAAAAQABAD5AAAAkgMAAAAA&#10;"/>
                <v:shape id="AutoShape 26" o:spid="_x0000_s1036" type="#_x0000_t32" style="position:absolute;left:10043;top:3909;width: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<v:shape id="AutoShape 27" o:spid="_x0000_s1037" type="#_x0000_t32" style="position:absolute;left:2730;top:3909;width:73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</v:group>
            </w:pict>
          </mc:Fallback>
        </mc:AlternateContent>
      </w:r>
    </w:p>
    <w:p w:rsidR="001C7A78" w:rsidRPr="00DF4226" w:rsidRDefault="001C7A78" w:rsidP="001C7A78">
      <w:pPr>
        <w:rPr>
          <w:sz w:val="28"/>
          <w:szCs w:val="28"/>
          <w:lang w:val="uk-UA"/>
        </w:rPr>
      </w:pPr>
    </w:p>
    <w:p w:rsidR="001C7A78" w:rsidRPr="00DF4226" w:rsidRDefault="001C7A78" w:rsidP="001C7A78">
      <w:pPr>
        <w:rPr>
          <w:sz w:val="28"/>
          <w:szCs w:val="28"/>
          <w:lang w:val="uk-UA"/>
        </w:rPr>
      </w:pPr>
    </w:p>
    <w:p w:rsidR="001C7A78" w:rsidRPr="00DF4226" w:rsidRDefault="001C7A78" w:rsidP="001C7A78">
      <w:pPr>
        <w:rPr>
          <w:sz w:val="28"/>
          <w:szCs w:val="28"/>
          <w:lang w:val="uk-UA"/>
        </w:rPr>
      </w:pPr>
    </w:p>
    <w:p w:rsidR="001C7A78" w:rsidRPr="003A405E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en-US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b/>
          <w:sz w:val="28"/>
          <w:szCs w:val="28"/>
          <w:lang w:val="uk-UA"/>
        </w:rPr>
        <w:sectPr w:rsidR="001C7A78" w:rsidRPr="00B050AB" w:rsidSect="0024070E">
          <w:pgSz w:w="11907" w:h="16840" w:code="9"/>
          <w:pgMar w:top="1134" w:right="567" w:bottom="1134" w:left="1701" w:header="709" w:footer="709" w:gutter="0"/>
          <w:cols w:space="708"/>
          <w:docGrid w:linePitch="360"/>
        </w:sect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sz w:val="28"/>
          <w:szCs w:val="28"/>
          <w:lang w:val="uk-UA"/>
        </w:rPr>
      </w:pP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6D6DF1E0" wp14:editId="2DE50D32">
            <wp:extent cx="13822680" cy="3990340"/>
            <wp:effectExtent l="0" t="0" r="7620" b="0"/>
            <wp:docPr id="4" name="Рисунок 4" descr="Додаток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даток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68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78" w:rsidRPr="00B050AB" w:rsidRDefault="001C7A78" w:rsidP="001C7A78">
      <w:pPr>
        <w:widowControl w:val="0"/>
        <w:spacing w:after="120" w:line="360" w:lineRule="auto"/>
        <w:jc w:val="both"/>
        <w:rPr>
          <w:sz w:val="28"/>
          <w:szCs w:val="28"/>
          <w:lang w:val="en-US"/>
        </w:rPr>
      </w:pPr>
    </w:p>
    <w:p w:rsidR="001C7A78" w:rsidRPr="00B050AB" w:rsidRDefault="001C7A78" w:rsidP="001C7A78">
      <w:pPr>
        <w:widowControl w:val="0"/>
        <w:spacing w:after="120" w:line="360" w:lineRule="auto"/>
        <w:jc w:val="center"/>
        <w:rPr>
          <w:sz w:val="28"/>
          <w:szCs w:val="28"/>
          <w:lang w:val="en-US"/>
        </w:rPr>
      </w:pPr>
      <w:r w:rsidRPr="00B050AB">
        <w:rPr>
          <w:sz w:val="28"/>
          <w:szCs w:val="28"/>
          <w:lang w:val="en-US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 wp14:anchorId="50A42F57" wp14:editId="45B8F41F">
            <wp:extent cx="13312140" cy="9393555"/>
            <wp:effectExtent l="0" t="0" r="3810" b="0"/>
            <wp:docPr id="3" name="Рисунок 3" descr="Додаток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одаток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40" cy="93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78" w:rsidRPr="00B050AB" w:rsidRDefault="001C7A78" w:rsidP="001C7A78">
      <w:pPr>
        <w:widowControl w:val="0"/>
        <w:spacing w:after="12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8763C5" wp14:editId="450B658A">
            <wp:extent cx="13264515" cy="9369425"/>
            <wp:effectExtent l="0" t="0" r="0" b="3175"/>
            <wp:docPr id="2" name="Рисунок 2" descr="Додаток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даток_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515" cy="936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78" w:rsidRPr="00B050AB" w:rsidRDefault="001C7A78" w:rsidP="001C7A78">
      <w:pPr>
        <w:widowControl w:val="0"/>
        <w:spacing w:after="12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DADBA71" wp14:editId="3CD67497">
            <wp:extent cx="13145770" cy="9298305"/>
            <wp:effectExtent l="0" t="0" r="0" b="0"/>
            <wp:docPr id="1" name="Рисунок 1" descr="Додаток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одаток_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770" cy="92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A78" w:rsidRDefault="001C7A78" w:rsidP="001C7A78"/>
    <w:p w:rsidR="00387C0B" w:rsidRDefault="00387C0B">
      <w:bookmarkStart w:id="0" w:name="_GoBack"/>
      <w:bookmarkEnd w:id="0"/>
    </w:p>
    <w:sectPr w:rsidR="00387C0B" w:rsidSect="0024070E">
      <w:pgSz w:w="23814" w:h="16840" w:orient="landscape" w:code="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B9" w:rsidRDefault="00A628B9" w:rsidP="001C7A78">
      <w:r>
        <w:separator/>
      </w:r>
    </w:p>
  </w:endnote>
  <w:endnote w:type="continuationSeparator" w:id="0">
    <w:p w:rsidR="00A628B9" w:rsidRDefault="00A628B9" w:rsidP="001C7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B9" w:rsidRDefault="00A628B9" w:rsidP="001C7A78">
      <w:r>
        <w:separator/>
      </w:r>
    </w:p>
  </w:footnote>
  <w:footnote w:type="continuationSeparator" w:id="0">
    <w:p w:rsidR="00A628B9" w:rsidRDefault="00A628B9" w:rsidP="001C7A78">
      <w:r>
        <w:continuationSeparator/>
      </w:r>
    </w:p>
  </w:footnote>
  <w:footnote w:id="1">
    <w:p w:rsidR="001C7A78" w:rsidRDefault="001C7A78" w:rsidP="001C7A78">
      <w:pPr>
        <w:pStyle w:val="a3"/>
      </w:pPr>
      <w:r w:rsidRPr="004212C3">
        <w:rPr>
          <w:rStyle w:val="a5"/>
        </w:rPr>
        <w:footnoteRef/>
      </w:r>
      <w:r w:rsidRPr="002A1540">
        <w:rPr>
          <w:sz w:val="24"/>
          <w:szCs w:val="24"/>
        </w:rPr>
        <w:t xml:space="preserve"> Портфель проектів -</w:t>
      </w:r>
      <w:r>
        <w:rPr>
          <w:sz w:val="24"/>
          <w:szCs w:val="24"/>
        </w:rPr>
        <w:t xml:space="preserve"> </w:t>
      </w:r>
      <w:r w:rsidRPr="002A1540">
        <w:rPr>
          <w:noProof/>
          <w:sz w:val="24"/>
          <w:szCs w:val="24"/>
        </w:rPr>
        <w:t>численність проектів, запланованих до реалізації в даній організації, з урахуванням обмежених ресурсів, часу надходження і пріоритетів проектів.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E7DA2"/>
    <w:multiLevelType w:val="hybridMultilevel"/>
    <w:tmpl w:val="A3965AA4"/>
    <w:lvl w:ilvl="0" w:tplc="F0847E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B33"/>
    <w:rsid w:val="001C7A78"/>
    <w:rsid w:val="00387C0B"/>
    <w:rsid w:val="00890B33"/>
    <w:rsid w:val="00A6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7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1C7A78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4">
    <w:name w:val="Текст сноски Знак"/>
    <w:basedOn w:val="a0"/>
    <w:link w:val="a3"/>
    <w:semiHidden/>
    <w:rsid w:val="001C7A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footnote reference"/>
    <w:semiHidden/>
    <w:rsid w:val="001C7A78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C7A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A78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A7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1C7A78"/>
    <w:pPr>
      <w:ind w:firstLine="709"/>
      <w:jc w:val="both"/>
    </w:pPr>
    <w:rPr>
      <w:rFonts w:eastAsia="Times New Roman"/>
      <w:sz w:val="20"/>
      <w:szCs w:val="20"/>
      <w:lang w:val="uk-UA"/>
    </w:rPr>
  </w:style>
  <w:style w:type="character" w:customStyle="1" w:styleId="a4">
    <w:name w:val="Текст сноски Знак"/>
    <w:basedOn w:val="a0"/>
    <w:link w:val="a3"/>
    <w:semiHidden/>
    <w:rsid w:val="001C7A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footnote reference"/>
    <w:semiHidden/>
    <w:rsid w:val="001C7A78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1C7A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7A7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909</Words>
  <Characters>5185</Characters>
  <Application>Microsoft Office Word</Application>
  <DocSecurity>0</DocSecurity>
  <Lines>43</Lines>
  <Paragraphs>12</Paragraphs>
  <ScaleCrop>false</ScaleCrop>
  <Company/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2013-07-22T08:57:00Z</dcterms:created>
  <dcterms:modified xsi:type="dcterms:W3CDTF">2013-07-22T08:57:00Z</dcterms:modified>
</cp:coreProperties>
</file>