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3D" w:rsidRPr="00CA5FDC" w:rsidRDefault="004B483D" w:rsidP="004B483D">
      <w:pPr>
        <w:widowControl w:val="0"/>
        <w:suppressAutoHyphens/>
        <w:spacing w:after="0" w:line="36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2.3.1.2. Споживачі оздоровчих, рекреаційних послуг</w:t>
      </w:r>
    </w:p>
    <w:p w:rsidR="004B483D" w:rsidRPr="00CA5FDC" w:rsidRDefault="004B483D" w:rsidP="004B483D">
      <w:pPr>
        <w:widowControl w:val="0"/>
        <w:suppressAutoHyphens/>
        <w:spacing w:after="0" w:line="36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4B483D" w:rsidRPr="00CA5FDC" w:rsidRDefault="004B483D" w:rsidP="004B48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Як було зазначено вище, туристичним подорожам з метою пляжного відпочинку віддали перевагу 35% респондентів, екскурсійному відпочинку – 31%, зеленому або екстремальному – 11%.</w:t>
      </w:r>
    </w:p>
    <w:p w:rsidR="004B483D" w:rsidRPr="00CA5FDC" w:rsidRDefault="004B483D" w:rsidP="004B4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Серед респондентів, що обирають пляжний відпочинок, 24% респондентів віком від 18 до 24, 33% респондентів віком від 25 до 35 років, 22% – віком від 36 до 45, 12% – віком від 46 до 55 років, 9% - старші за 55 років. Це свідчить про те, що такий вид відпочинку користується популярністю у молодшій та середній віковій групі; додатково можна розраховувати на вікову групу 46-55 років. Зі збільшенням віку опитуваних з’являється тенденція обирання іншого виду відпочинку (2.30).</w:t>
      </w:r>
    </w:p>
    <w:p w:rsidR="004B483D" w:rsidRPr="00CA5FDC" w:rsidRDefault="004B483D" w:rsidP="004B483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lang w:val="uk-UA"/>
        </w:rPr>
      </w:pPr>
      <w:r>
        <w:rPr>
          <w:rFonts w:ascii="Times New Roman" w:eastAsia="Times New Roman" w:hAnsi="Times New Roman" w:cs="Times New Roman"/>
          <w:noProof/>
          <w:sz w:val="26"/>
        </w:rPr>
        <w:drawing>
          <wp:inline distT="0" distB="0" distL="0" distR="0">
            <wp:extent cx="5945117" cy="2431030"/>
            <wp:effectExtent l="6101" t="6098" r="3177" b="8257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483D" w:rsidRPr="00CA5FDC" w:rsidRDefault="004B483D" w:rsidP="004B483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Рисунок 2.30 – Розподіл «пляжних» туристів за віком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Переважна більшість респондентів відпочиває 1 раз на рік – 60%; досить значна частка подорожує з метою відпочинку 2 рази на рік – 31%; 3 рази на рік відпочиває 8% респондентів, більше 3-х разів – близько 1%. Отримані результати показують, що сподіватися на попит заклади відпочинку приморської зони можуть тільки в сезон, поза сезоном можна очікувати попит не більше 5-10% від загальної кількості споживачів, оскільки з числа тих, хто відпочиває 2 рази на рік переважна більшість (близько 85%) обирають як другу подорож відпочинок на відомих зимових курортах.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5117" cy="2434206"/>
            <wp:effectExtent l="6101" t="6098" r="3177" b="5081"/>
            <wp:docPr id="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483D" w:rsidRPr="00CA5FDC" w:rsidRDefault="004B483D" w:rsidP="004B483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Рисунок 2.31 – Розподіл туристів за частотою подорожей на рік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Крім того, для тих, хто відпочиває 2 рази в рік, оптимальна тривалість відпочинку – 1-2 тижня, для тих, хто відпочиває 1 раз на рік – 2-3 тижні. Тобто найоптимальніша тривалість відпочинку повинна складати від близько 2 тижнів, а туристичної подорожі – 3-5 днів.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Нове незнайоме місце для відпочинку 39% респондентів обирають за відгуками друзів, знайомих, 16% респондентів користуються послугами туристичних агентств; 15% - мережею Інтернет; 30% респондентів спираються на власний досвід, тобто віддають перевагу вже знайомим місцям (рис. 2.32).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5117" cy="2495437"/>
            <wp:effectExtent l="6101" t="6090" r="3177" b="7993"/>
            <wp:docPr id="1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483D" w:rsidRPr="00CA5FDC" w:rsidRDefault="004B483D" w:rsidP="004B483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Рисунок 2.32 – Розподіл туристів за джерелом інформації для вибору місця відпочинку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Зважаючи на отримані результати, можна зробити висновок, що більшість відпочиваючих зважає на відгуки друзів, тому задоволення туристів умовами відпочинку відіграє важливу роль при залученні нових споживачів.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Щодо активного відпочинку, то найбільш популярними видами туризму є пішохідний туризм (37%), водний туризм (27%), автомототуризм (14%), гірський (9%), велосипедний (7%) й кінний туризм (6%) (рис. 2.33).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5117" cy="2445871"/>
            <wp:effectExtent l="6101" t="6109" r="3177" b="4200"/>
            <wp:docPr id="1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Рисунок 2.33 – Розподіл туристів за прийнятним видом активного відпочинку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Пішохідний, гірський й велосипедний туризм частіше обирає молодь, адже ці види туризму вимагають витривалості, великого заряду енергії та характеризуються різним ступенем небезпечності та екстремальності. Водний й кінний туризм частіше обирають доросліші споживачі.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Залежно від приблизного доходу пішохідний туризм частіше обирають, в основному, родини з доходом від 3000 до 7000 грн. Водний туризм обирають родини з доходом від 5000 до 10000 грн. Гірський туризм частіше обирають родини з доходом від 7000 до 10000 грн. Велосипедний туризм обирають всі представлені групи, кінний найчастіше – від 5000 до 7000 грн., автомототуризм – від 7000 до 10000 грн.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Слід зазначити, що найчастіше представлені групи споживачів з доходом родини від 5000 до 7000 грн.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Як додаткові подорожі або додатковий активний вид відпочинку пішохідні маршрути обирають 26,7% респондентів, їзду верхи – 16,8%; катання на катерах та яхтах обирають 14,7% респондентів, цікаві автобусні або морські екскурсії – 75,7%, рибалку та полювання – близько 5%, відвідування розважальних закладів – 44%. Слід також зазначити, що у випадку відпочинку з дітьми відвідування дитячих розважальних закладів є обов’язковою умовою для респондентів (2.34).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5117" cy="2516505"/>
            <wp:effectExtent l="6101" t="6096" r="3177" b="7874"/>
            <wp:docPr id="1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Рисунок 2.34 – Розподіл туристів за прийнятним видом додаткового активного відпочинку*</w:t>
      </w:r>
    </w:p>
    <w:p w:rsidR="004B483D" w:rsidRPr="00CA5FDC" w:rsidRDefault="004B483D" w:rsidP="004B483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A5FDC">
        <w:rPr>
          <w:rFonts w:ascii="Times New Roman" w:eastAsia="Times New Roman" w:hAnsi="Times New Roman" w:cs="Times New Roman"/>
          <w:sz w:val="20"/>
          <w:szCs w:val="20"/>
          <w:lang w:val="uk-UA"/>
        </w:rPr>
        <w:t>*вибір обмежувався двома позиціями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Як найважливіші умови комфортного відпочинку 77% опитуваних назвали санвузол в номерах/гостьових будинках, 34% – телевізор, комп’ютер, Інтернет, 13% – кухня; 17% - басейн; 36% – місця розваг на території закладу, 35% - спортивні майданчики та/або тренажерні зали (рис. 2.35).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5117" cy="2549167"/>
            <wp:effectExtent l="6101" t="6085" r="3177" b="6973"/>
            <wp:docPr id="13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Рисунок 2.35 – Розподіл туристів за необхідними умовами комфортності*</w:t>
      </w:r>
    </w:p>
    <w:p w:rsidR="004B483D" w:rsidRPr="00CA5FDC" w:rsidRDefault="004B483D" w:rsidP="004B483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A5FDC">
        <w:rPr>
          <w:rFonts w:ascii="Times New Roman" w:eastAsia="Times New Roman" w:hAnsi="Times New Roman" w:cs="Times New Roman"/>
          <w:sz w:val="20"/>
          <w:szCs w:val="20"/>
          <w:lang w:val="uk-UA"/>
        </w:rPr>
        <w:t>*вибір обмежувався трьома позиціями</w:t>
      </w:r>
    </w:p>
    <w:p w:rsidR="004B483D" w:rsidRPr="00CA5FDC" w:rsidRDefault="004B483D" w:rsidP="004B483D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Отже,</w:t>
      </w:r>
      <w:r w:rsidRPr="00CA5FDC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дослідження споживача рекреаційних послуг дозволило дійти таких висновків:</w:t>
      </w:r>
    </w:p>
    <w:p w:rsidR="004B483D" w:rsidRPr="00CA5FDC" w:rsidRDefault="004B483D" w:rsidP="004B483D">
      <w:pPr>
        <w:widowControl w:val="0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пляжний відпочинок користується стабільним попитом на ринку туризму, що і показують результати опитування, причому в різних вікових категоріях;</w:t>
      </w:r>
    </w:p>
    <w:p w:rsidR="004B483D" w:rsidRPr="00CA5FDC" w:rsidRDefault="004B483D" w:rsidP="004B483D">
      <w:pPr>
        <w:widowControl w:val="0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попит заклади відпочинку приморської зони можуть отримувати тільки в сезон, поза сезоном можна очікувати попит не більше 5-10% від загальної кількості споживачів, оскільки з числа тих, хто відпочиває 2 рази на рік переважна більшість обирають як другу подорож відпочинок на відомих зимових курортах;</w:t>
      </w:r>
    </w:p>
    <w:p w:rsidR="004B483D" w:rsidRPr="00CA5FDC" w:rsidRDefault="004B483D" w:rsidP="004B483D">
      <w:pPr>
        <w:widowControl w:val="0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третина тих, хто обирає пляжний відпочинок, спираються на власний досвід, тобто віддають перевагу вже знайомим місцям; інші – користуються, в основному, відгуками друзів та знайомих;</w:t>
      </w:r>
    </w:p>
    <w:p w:rsidR="004B483D" w:rsidRPr="00CA5FDC" w:rsidRDefault="004B483D" w:rsidP="004B483D">
      <w:pPr>
        <w:widowControl w:val="0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найбільш популярними видами активного відпочинку є пішохідний, водний та автомототуризм;</w:t>
      </w:r>
    </w:p>
    <w:p w:rsidR="004B483D" w:rsidRPr="00CA5FDC" w:rsidRDefault="004B483D" w:rsidP="004B483D">
      <w:pPr>
        <w:widowControl w:val="0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урізноманітнити пасивний відпочинок можна переважно за рахунок цікавих автобусних або морських екскурсії, відвідування розважальних закладів, пішохідних та кінних маршрутів, катання на катерах та яхтах; у випадку відпочинку з дітьми відвідування дитячих розважальних закладів є обов’язковою умовою для респондентів;</w:t>
      </w:r>
    </w:p>
    <w:p w:rsidR="004B483D" w:rsidRPr="00CA5FDC" w:rsidRDefault="004B483D" w:rsidP="004B483D">
      <w:pPr>
        <w:widowControl w:val="0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комфортність перебування в закладах розміщення переважно пов’язується із санвузлами в номерах/гостьових будинках, наявністю місця розваг на території закладу, телевізором та доступом до Інтернету, наявністю спортивних майданчиків та/або тренажерних залів.</w:t>
      </w: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Отже, на основі аналізу проведеного опитування за </w:t>
      </w:r>
      <w:r w:rsidRPr="00CA5FDC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цільовими ринками проекту </w:t>
      </w: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CA5FDC">
        <w:rPr>
          <w:rFonts w:ascii="Times New Roman" w:eastAsia="Times New Roman" w:hAnsi="Times New Roman" w:cs="Times New Roman"/>
          <w:sz w:val="26"/>
          <w:szCs w:val="26"/>
          <w:lang w:val="en-US"/>
        </w:rPr>
        <w:t>InterMedicalEcoCity</w:t>
      </w:r>
      <w:proofErr w:type="spellEnd"/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CA5FDC">
        <w:rPr>
          <w:rFonts w:ascii="Calibri" w:eastAsia="Times New Roman" w:hAnsi="Calibri" w:cs="Times New Roman"/>
          <w:sz w:val="26"/>
          <w:szCs w:val="26"/>
          <w:lang w:val="uk-UA"/>
        </w:rPr>
        <w:t xml:space="preserve"> </w:t>
      </w:r>
      <w:r w:rsidRPr="00CA5FDC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можна створити </w:t>
      </w: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моделі поведінки основних типів споживачів залежно від основних видів їх мотивації: турбота про здоров’я; задоволення потреби у відпочинку; задоволення цікавості та інтелектуальних потреб; задоволення потреби у самовираженні та самоствердженні; задоволення потреби у розвагах (табл. 2.27).</w:t>
      </w:r>
    </w:p>
    <w:p w:rsidR="004B483D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4B483D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4B483D" w:rsidRPr="00CA5FDC" w:rsidRDefault="004B483D" w:rsidP="004B48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A5FDC">
        <w:rPr>
          <w:rFonts w:ascii="Times New Roman" w:eastAsia="Times New Roman" w:hAnsi="Times New Roman" w:cs="Times New Roman"/>
          <w:sz w:val="26"/>
          <w:szCs w:val="26"/>
          <w:lang w:val="uk-UA"/>
        </w:rPr>
        <w:t>Таблиця 2.27 – Модель поведінки основних типів споживачів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2"/>
        <w:gridCol w:w="2550"/>
        <w:gridCol w:w="2269"/>
        <w:gridCol w:w="1700"/>
      </w:tblGrid>
      <w:tr w:rsidR="004B483D" w:rsidRPr="00CA5FDC" w:rsidTr="00596E02">
        <w:tc>
          <w:tcPr>
            <w:tcW w:w="78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Тип споживачів</w:t>
            </w:r>
          </w:p>
        </w:tc>
        <w:tc>
          <w:tcPr>
            <w:tcW w:w="87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Мотивація/мета відпочинку</w:t>
            </w:r>
          </w:p>
        </w:tc>
        <w:tc>
          <w:tcPr>
            <w:tcW w:w="1308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Основні особисті характеристики</w:t>
            </w:r>
          </w:p>
        </w:tc>
        <w:tc>
          <w:tcPr>
            <w:tcW w:w="1164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Форма проведення відпочинку</w:t>
            </w:r>
          </w:p>
        </w:tc>
        <w:tc>
          <w:tcPr>
            <w:tcW w:w="87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Чинники, що впливають на вибір туристичного продукту</w:t>
            </w:r>
          </w:p>
        </w:tc>
      </w:tr>
      <w:tr w:rsidR="004B483D" w:rsidRPr="00CA5FDC" w:rsidTr="00596E02">
        <w:tc>
          <w:tcPr>
            <w:tcW w:w="78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Споживачі ринку лікувального туризму</w:t>
            </w:r>
          </w:p>
        </w:tc>
        <w:tc>
          <w:tcPr>
            <w:tcW w:w="87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Турбота про здоров’я/ лікування, оздоровлення</w:t>
            </w:r>
          </w:p>
        </w:tc>
        <w:tc>
          <w:tcPr>
            <w:tcW w:w="1308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 xml:space="preserve">Середній та похилий вік; бажання подорожувати або поодинці (похилий вік) </w:t>
            </w:r>
            <w:r w:rsidRPr="00CA5FD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або з дітьми (середній вік), бажання затишного перебування</w:t>
            </w:r>
          </w:p>
        </w:tc>
        <w:tc>
          <w:tcPr>
            <w:tcW w:w="1164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Заняття оздоровчими видами спорту, читання, перегляд кінофільмів, </w:t>
            </w:r>
            <w:r w:rsidRPr="00CA5FD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лікувальні заходи, нетривалі екскурсії</w:t>
            </w:r>
          </w:p>
        </w:tc>
        <w:tc>
          <w:tcPr>
            <w:tcW w:w="87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Природне середовище, комфортність перебування, </w:t>
            </w:r>
            <w:r w:rsidRPr="00CA5FD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власний досвід, імідж закладу, рекомендації друзів, економічні</w:t>
            </w:r>
          </w:p>
        </w:tc>
      </w:tr>
      <w:tr w:rsidR="004B483D" w:rsidRPr="00CA5FDC" w:rsidTr="00596E02">
        <w:tc>
          <w:tcPr>
            <w:tcW w:w="78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Споживачі ринку рекреаційного туризму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Задоволення потреби у відпочинку/ рекреація, оздоровлення</w:t>
            </w:r>
          </w:p>
        </w:tc>
        <w:tc>
          <w:tcPr>
            <w:tcW w:w="1308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Молодшій та середній вік, бажання подорожувати у колі друзів (молодший) або із сім’єю (середній), бажання переважно пасивного відпочинку з елементами активного: екскурсії, розваги</w:t>
            </w:r>
          </w:p>
        </w:tc>
        <w:tc>
          <w:tcPr>
            <w:tcW w:w="1164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Заняття спортом, читання, перегляд кінофільмів, оздоровчі заходи, нетривалі екскурсії, в тому числі відвідування розважальних закладів</w:t>
            </w:r>
          </w:p>
        </w:tc>
        <w:tc>
          <w:tcPr>
            <w:tcW w:w="87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Природне середовище, комфортність перебування, власний досвід, імідж закладу, рекомендації друзів, іміджеві</w:t>
            </w:r>
          </w:p>
        </w:tc>
      </w:tr>
      <w:tr w:rsidR="004B483D" w:rsidRPr="00CA5FDC" w:rsidTr="00596E02">
        <w:tc>
          <w:tcPr>
            <w:tcW w:w="78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Споживачі ринку культурно-пізнавального туризму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Задоволення цікавості та інтелектуальних потреб/отримання нових знань, самовдосконалення</w:t>
            </w:r>
          </w:p>
        </w:tc>
        <w:tc>
          <w:tcPr>
            <w:tcW w:w="1308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Розподілення за віком або доходом немає, переважно активний відпочинок, тривалі та різноманітні екскурсії та туристичні маршрути</w:t>
            </w:r>
          </w:p>
        </w:tc>
        <w:tc>
          <w:tcPr>
            <w:tcW w:w="1164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 xml:space="preserve">Відвідування культурно-історичних пам’яток, проходження цікавих </w:t>
            </w:r>
            <w:proofErr w:type="spellStart"/>
            <w:r w:rsidRPr="00CA5FDC">
              <w:rPr>
                <w:rFonts w:ascii="Times New Roman" w:eastAsia="Times New Roman" w:hAnsi="Times New Roman" w:cs="Times New Roman"/>
                <w:lang w:val="uk-UA"/>
              </w:rPr>
              <w:t>турмаршрутів</w:t>
            </w:r>
            <w:proofErr w:type="spellEnd"/>
            <w:r w:rsidRPr="00CA5FDC">
              <w:rPr>
                <w:rFonts w:ascii="Times New Roman" w:eastAsia="Times New Roman" w:hAnsi="Times New Roman" w:cs="Times New Roman"/>
                <w:lang w:val="uk-UA"/>
              </w:rPr>
              <w:t>, оздоровлення та заняття спортом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Наявність історичних та культурних центрів, визнання з боку оточуючих, іміджеві</w:t>
            </w:r>
          </w:p>
        </w:tc>
      </w:tr>
      <w:tr w:rsidR="004B483D" w:rsidRPr="00CA5FDC" w:rsidTr="00596E02">
        <w:tc>
          <w:tcPr>
            <w:tcW w:w="78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Споживачі ринку спортивного туризму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Задоволення потреби у самовираженні та самоствердженні / отримання нових вмінь та знань, спілкування</w:t>
            </w:r>
          </w:p>
        </w:tc>
        <w:tc>
          <w:tcPr>
            <w:tcW w:w="1308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Молодшого та середнього віку, переважно активний відпочинок, тривалі та різноманітні екскурсії та туристичні маршрути</w:t>
            </w:r>
          </w:p>
        </w:tc>
        <w:tc>
          <w:tcPr>
            <w:tcW w:w="1164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Відвідування культурних  та розважальних закладів, заняття спортом, оздоровлення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Заняття бажаним видом діяльності, можливість спілкування, економічні</w:t>
            </w:r>
          </w:p>
        </w:tc>
      </w:tr>
      <w:tr w:rsidR="004B483D" w:rsidRPr="00CA5FDC" w:rsidTr="00596E02">
        <w:tc>
          <w:tcPr>
            <w:tcW w:w="783" w:type="pct"/>
            <w:vAlign w:val="center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Споживачі ринку зеленого туризму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 xml:space="preserve">Задоволення потреби у самовираженні, отримання нових вмінь та знань, спілкування, запозичення </w:t>
            </w:r>
            <w:proofErr w:type="spellStart"/>
            <w:r w:rsidRPr="00CA5FDC">
              <w:rPr>
                <w:rFonts w:ascii="Times New Roman" w:eastAsia="Times New Roman" w:hAnsi="Times New Roman" w:cs="Times New Roman"/>
                <w:lang w:val="uk-UA"/>
              </w:rPr>
              <w:t>нововедень</w:t>
            </w:r>
            <w:proofErr w:type="spellEnd"/>
          </w:p>
        </w:tc>
        <w:tc>
          <w:tcPr>
            <w:tcW w:w="1308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Розподілення за віком або доходом немає, переважно активний відпочинок, тривалі та різноманітні екскурсії та туристичні маршрути</w:t>
            </w:r>
          </w:p>
        </w:tc>
        <w:tc>
          <w:tcPr>
            <w:tcW w:w="1164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 xml:space="preserve">Відвідування пам’яток природи, культурно-історичних, проходження цікавих </w:t>
            </w:r>
            <w:proofErr w:type="spellStart"/>
            <w:r w:rsidRPr="00CA5FDC">
              <w:rPr>
                <w:rFonts w:ascii="Times New Roman" w:eastAsia="Times New Roman" w:hAnsi="Times New Roman" w:cs="Times New Roman"/>
                <w:lang w:val="uk-UA"/>
              </w:rPr>
              <w:t>турмаршрутів</w:t>
            </w:r>
            <w:proofErr w:type="spellEnd"/>
            <w:r w:rsidRPr="00CA5FDC">
              <w:rPr>
                <w:rFonts w:ascii="Times New Roman" w:eastAsia="Times New Roman" w:hAnsi="Times New Roman" w:cs="Times New Roman"/>
                <w:lang w:val="uk-UA"/>
              </w:rPr>
              <w:t>, оздоровлення та заняття спортом</w:t>
            </w:r>
          </w:p>
        </w:tc>
        <w:tc>
          <w:tcPr>
            <w:tcW w:w="873" w:type="pct"/>
          </w:tcPr>
          <w:p w:rsidR="004B483D" w:rsidRPr="00CA5FDC" w:rsidRDefault="004B483D" w:rsidP="00596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5FDC">
              <w:rPr>
                <w:rFonts w:ascii="Times New Roman" w:eastAsia="Times New Roman" w:hAnsi="Times New Roman" w:cs="Times New Roman"/>
                <w:lang w:val="uk-UA"/>
              </w:rPr>
              <w:t>Заняття бажаним видом діяльності, можливість спілкування, економічні</w:t>
            </w:r>
          </w:p>
        </w:tc>
      </w:tr>
    </w:tbl>
    <w:p w:rsidR="00000000" w:rsidRDefault="004B483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6CF9"/>
    <w:multiLevelType w:val="hybridMultilevel"/>
    <w:tmpl w:val="B8169E6A"/>
    <w:lvl w:ilvl="0" w:tplc="A2DE9C40">
      <w:start w:val="1"/>
      <w:numFmt w:val="bullet"/>
      <w:lvlText w:val="-"/>
      <w:lvlJc w:val="left"/>
      <w:pPr>
        <w:tabs>
          <w:tab w:val="num" w:pos="1134"/>
        </w:tabs>
        <w:ind w:left="113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3D"/>
    <w:rsid w:val="004B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2454509297526102E-2"/>
                  <c:y val="-4.9814814814814992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2973825910608194"/>
                  <c:y val="-7.915718868474773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0954117311781773E-3"/>
                  <c:y val="0.14963145231846059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Лист1!$C$174:$C$178</c:f>
              <c:strCache>
                <c:ptCount val="5"/>
                <c:pt idx="0">
                  <c:v>18-24 роки</c:v>
                </c:pt>
                <c:pt idx="1">
                  <c:v>25-35 років</c:v>
                </c:pt>
                <c:pt idx="2">
                  <c:v>36-45 років</c:v>
                </c:pt>
                <c:pt idx="3">
                  <c:v>46-55 років</c:v>
                </c:pt>
                <c:pt idx="4">
                  <c:v>старші за 55 років</c:v>
                </c:pt>
              </c:strCache>
            </c:strRef>
          </c:cat>
          <c:val>
            <c:numRef>
              <c:f>Лист1!$F$174:$F$178</c:f>
              <c:numCache>
                <c:formatCode>0.00</c:formatCode>
                <c:ptCount val="5"/>
                <c:pt idx="0">
                  <c:v>23.988439306358302</c:v>
                </c:pt>
                <c:pt idx="1">
                  <c:v>32.947976878612593</c:v>
                </c:pt>
                <c:pt idx="2">
                  <c:v>22.254335260115607</c:v>
                </c:pt>
                <c:pt idx="3">
                  <c:v>11.84971098265896</c:v>
                </c:pt>
                <c:pt idx="4">
                  <c:v>8.9595375722543711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0508618855075548E-2"/>
                  <c:y val="3.167104111986016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3150091658173242E-3"/>
                  <c:y val="0.30527850685330998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Лист1!$C$202:$C$205</c:f>
              <c:strCache>
                <c:ptCount val="4"/>
                <c:pt idx="0">
                  <c:v>1 раз на рік</c:v>
                </c:pt>
                <c:pt idx="1">
                  <c:v>2 рази на рік</c:v>
                </c:pt>
                <c:pt idx="2">
                  <c:v>3 рази на рік</c:v>
                </c:pt>
                <c:pt idx="3">
                  <c:v>більше 3 разів</c:v>
                </c:pt>
              </c:strCache>
            </c:strRef>
          </c:cat>
          <c:val>
            <c:numRef>
              <c:f>Лист1!$F$202:$F$205</c:f>
              <c:numCache>
                <c:formatCode>0.00</c:formatCode>
                <c:ptCount val="4"/>
                <c:pt idx="0">
                  <c:v>60.115606936416185</c:v>
                </c:pt>
                <c:pt idx="1">
                  <c:v>30.924855491329495</c:v>
                </c:pt>
                <c:pt idx="2">
                  <c:v>8.0924855491329755</c:v>
                </c:pt>
                <c:pt idx="3">
                  <c:v>0.86705202312138763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6391708335728112E-2"/>
                  <c:y val="-4.458843686205893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2820660191198727"/>
                  <c:y val="-0.30555263925342757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1.2872004138168888E-3"/>
                  <c:y val="0.36658829104695401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4093047493150948"/>
                  <c:y val="0.13269575678040246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Лист1!$C$229:$C$232</c:f>
              <c:strCache>
                <c:ptCount val="4"/>
                <c:pt idx="0">
                  <c:v>відгуки друзів та знайомих</c:v>
                </c:pt>
                <c:pt idx="1">
                  <c:v>власний досвід</c:v>
                </c:pt>
                <c:pt idx="2">
                  <c:v>пропозиції туристичних агентів</c:v>
                </c:pt>
                <c:pt idx="3">
                  <c:v>пропозиції в Інтернеті</c:v>
                </c:pt>
              </c:strCache>
            </c:strRef>
          </c:cat>
          <c:val>
            <c:numRef>
              <c:f>Лист1!$F$229:$F$232</c:f>
              <c:numCache>
                <c:formatCode>0.00</c:formatCode>
                <c:ptCount val="4"/>
                <c:pt idx="0">
                  <c:v>39.017341040462341</c:v>
                </c:pt>
                <c:pt idx="1">
                  <c:v>30.05780346820816</c:v>
                </c:pt>
                <c:pt idx="2">
                  <c:v>15.895953757225451</c:v>
                </c:pt>
                <c:pt idx="3">
                  <c:v>15.028901734104045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8534227444108719E-2"/>
                  <c:y val="-2.649023038786824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1.5951415488185208E-2"/>
                  <c:y val="-0.31638888888889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8174037089871733E-3"/>
                  <c:y val="0.18007363662875467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2058117200399879"/>
                  <c:y val="0.1050856663750365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Лист1!$C$257:$C$262</c:f>
              <c:strCache>
                <c:ptCount val="6"/>
                <c:pt idx="0">
                  <c:v>пішохідний</c:v>
                </c:pt>
                <c:pt idx="1">
                  <c:v>водний</c:v>
                </c:pt>
                <c:pt idx="2">
                  <c:v>автомототуризм</c:v>
                </c:pt>
                <c:pt idx="3">
                  <c:v>гірський</c:v>
                </c:pt>
                <c:pt idx="4">
                  <c:v>велосипедний</c:v>
                </c:pt>
                <c:pt idx="5">
                  <c:v>кінний</c:v>
                </c:pt>
              </c:strCache>
            </c:strRef>
          </c:cat>
          <c:val>
            <c:numRef>
              <c:f>Лист1!$F$257:$F$262</c:f>
              <c:numCache>
                <c:formatCode>0.00</c:formatCode>
                <c:ptCount val="6"/>
                <c:pt idx="0">
                  <c:v>36.994219653179201</c:v>
                </c:pt>
                <c:pt idx="1">
                  <c:v>26.878612716762959</c:v>
                </c:pt>
                <c:pt idx="2">
                  <c:v>13.872832369942234</c:v>
                </c:pt>
                <c:pt idx="3">
                  <c:v>8.9595375722543711</c:v>
                </c:pt>
                <c:pt idx="4">
                  <c:v>7.5144508670520054</c:v>
                </c:pt>
                <c:pt idx="5">
                  <c:v>5.7803468208092488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solidFill>
        <a:schemeClr val="bg1">
          <a:lumMod val="85000"/>
        </a:schemeClr>
      </a:solidFill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пішохідні маршрути
25,7%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катання на катерах та яхтах
14,7%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0235193762544363"/>
                  <c:y val="-9.20600029163022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цікаві автобусні або морські екскурсії
75,7%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5.7428361895939493E-2"/>
                  <c:y val="8.57381889763780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рибалка та полювання
4,9%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0.10454322989038142"/>
                  <c:y val="9.843358121901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відвідування розважальних закладів
43,9%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кінні прогулянки
16,8%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Лист1!$C$286:$C$291</c:f>
              <c:strCache>
                <c:ptCount val="6"/>
                <c:pt idx="0">
                  <c:v>пішохідні маршрути</c:v>
                </c:pt>
                <c:pt idx="1">
                  <c:v>катання на катерах та яхтах</c:v>
                </c:pt>
                <c:pt idx="2">
                  <c:v>цікаві автобусні або морські екскурсії</c:v>
                </c:pt>
                <c:pt idx="3">
                  <c:v>рибалка та полювання</c:v>
                </c:pt>
                <c:pt idx="4">
                  <c:v>відвідування розважальних закладів</c:v>
                </c:pt>
                <c:pt idx="5">
                  <c:v>кінні прогулянки</c:v>
                </c:pt>
              </c:strCache>
            </c:strRef>
          </c:cat>
          <c:val>
            <c:numRef>
              <c:f>Лист1!$F$286:$F$291</c:f>
              <c:numCache>
                <c:formatCode>0.00</c:formatCode>
                <c:ptCount val="6"/>
                <c:pt idx="0">
                  <c:v>25.72254335260109</c:v>
                </c:pt>
                <c:pt idx="1">
                  <c:v>14.739884393063583</c:v>
                </c:pt>
                <c:pt idx="2">
                  <c:v>75.722543352600908</c:v>
                </c:pt>
                <c:pt idx="3">
                  <c:v>4.9132947976878718</c:v>
                </c:pt>
                <c:pt idx="4">
                  <c:v>43.930635838150373</c:v>
                </c:pt>
                <c:pt idx="5">
                  <c:v>16.76300578034682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438406393230719E-2"/>
                  <c:y val="-5.91633858267718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санвузол в номерах/гостьових будинках
77%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телевізор, доступ до Інтернету
34%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19412332040584468"/>
                  <c:y val="-4.37908282298046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кухня
13%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0.13886339953774482"/>
                  <c:y val="-0.101959025955088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басейн
17%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-5.4544913229129938E-2"/>
                  <c:y val="-4.59671186934966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місця розваг на території закладу відпочинку
36%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>
                <c:manualLayout>
                  <c:x val="-0.14273678849845306"/>
                  <c:y val="6.13425925925925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спортивні майданчики/тренажерні зали
35%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Лист1!$C$314:$C$319</c:f>
              <c:strCache>
                <c:ptCount val="6"/>
                <c:pt idx="0">
                  <c:v>санвузол в номерах/гостьових будинках</c:v>
                </c:pt>
                <c:pt idx="1">
                  <c:v>телевізор, доступ до Інтернету</c:v>
                </c:pt>
                <c:pt idx="2">
                  <c:v>кухня</c:v>
                </c:pt>
                <c:pt idx="3">
                  <c:v>басейн</c:v>
                </c:pt>
                <c:pt idx="4">
                  <c:v>місця розваг на території закладу відпочинку</c:v>
                </c:pt>
                <c:pt idx="5">
                  <c:v>спортивні майданчики/тренажерні зали</c:v>
                </c:pt>
              </c:strCache>
            </c:strRef>
          </c:cat>
          <c:val>
            <c:numRef>
              <c:f>Лист1!$F$314:$F$319</c:f>
              <c:numCache>
                <c:formatCode>0.00</c:formatCode>
                <c:ptCount val="6"/>
                <c:pt idx="0">
                  <c:v>76.878612716762746</c:v>
                </c:pt>
                <c:pt idx="1">
                  <c:v>34.104046242774565</c:v>
                </c:pt>
                <c:pt idx="2">
                  <c:v>13.005780346820822</c:v>
                </c:pt>
                <c:pt idx="3">
                  <c:v>17.052023121387283</c:v>
                </c:pt>
                <c:pt idx="4">
                  <c:v>35.838150289017342</c:v>
                </c:pt>
                <c:pt idx="5">
                  <c:v>34.971098265895954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2013-08-08T12:16:00Z</dcterms:created>
  <dcterms:modified xsi:type="dcterms:W3CDTF">2013-08-08T12:16:00Z</dcterms:modified>
</cp:coreProperties>
</file>