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D1" w:rsidRPr="00BB19BF" w:rsidRDefault="000D6FD1" w:rsidP="000D6FD1">
      <w:pPr>
        <w:widowControl w:val="0"/>
        <w:spacing w:after="0" w:line="360" w:lineRule="auto"/>
        <w:ind w:firstLine="709"/>
        <w:jc w:val="both"/>
        <w:rPr>
          <w:rFonts w:ascii="Times New Roman" w:hAnsi="Times New Roman" w:cs="Times New Roman"/>
          <w:b/>
          <w:sz w:val="28"/>
          <w:szCs w:val="28"/>
          <w:lang w:val="uk-UA"/>
        </w:rPr>
      </w:pPr>
      <w:r w:rsidRPr="00BB19BF">
        <w:rPr>
          <w:rFonts w:ascii="Times New Roman" w:hAnsi="Times New Roman" w:cs="Times New Roman"/>
          <w:b/>
          <w:sz w:val="28"/>
          <w:szCs w:val="28"/>
          <w:lang w:val="uk-UA"/>
        </w:rPr>
        <w:t>4.1.</w:t>
      </w:r>
      <w:r w:rsidRPr="00BB19BF">
        <w:rPr>
          <w:rFonts w:ascii="Times New Roman" w:hAnsi="Times New Roman"/>
          <w:b/>
          <w:sz w:val="28"/>
          <w:szCs w:val="28"/>
          <w:lang w:val="uk-UA"/>
        </w:rPr>
        <w:tab/>
        <w:t>Функціональне призначення послуг, для яких цілей вони призначені</w:t>
      </w:r>
    </w:p>
    <w:p w:rsidR="000D6FD1" w:rsidRPr="00472C82" w:rsidRDefault="000D6FD1" w:rsidP="000D6FD1">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D619536" wp14:editId="23A62F88">
                <wp:simplePos x="0" y="0"/>
                <wp:positionH relativeFrom="column">
                  <wp:posOffset>5080</wp:posOffset>
                </wp:positionH>
                <wp:positionV relativeFrom="paragraph">
                  <wp:posOffset>59055</wp:posOffset>
                </wp:positionV>
                <wp:extent cx="6067425" cy="0"/>
                <wp:effectExtent l="5080" t="11430" r="90170" b="83820"/>
                <wp:wrapNone/>
                <wp:docPr id="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pt;margin-top:4.6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">
                <v:shadow on="t" opacity=".5" offset="6pt,6pt"/>
              </v:shape>
            </w:pict>
          </mc:Fallback>
        </mc:AlternateContent>
      </w:r>
    </w:p>
    <w:p w:rsidR="000D6FD1" w:rsidRDefault="000D6FD1" w:rsidP="000D6FD1">
      <w:pPr>
        <w:spacing w:after="0" w:line="360" w:lineRule="auto"/>
        <w:ind w:firstLine="709"/>
        <w:jc w:val="both"/>
        <w:rPr>
          <w:rFonts w:ascii="Times New Roman" w:hAnsi="Times New Roman"/>
          <w:sz w:val="28"/>
          <w:szCs w:val="28"/>
          <w:lang w:val="uk-UA"/>
        </w:rPr>
      </w:pP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Прийняття складової Національного проекту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 розглядається у руслі реалізації в Україні державної політики у сфері охорони здоров’я стосовно</w:t>
      </w:r>
      <w:r>
        <w:rPr>
          <w:rFonts w:ascii="Times New Roman" w:hAnsi="Times New Roman"/>
          <w:sz w:val="26"/>
          <w:szCs w:val="26"/>
          <w:lang w:val="uk-UA"/>
        </w:rPr>
        <w:t xml:space="preserve"> збереження та зміцнення здоров</w:t>
      </w:r>
      <w:r w:rsidRPr="00172B29">
        <w:rPr>
          <w:rFonts w:ascii="Times New Roman" w:hAnsi="Times New Roman"/>
          <w:sz w:val="26"/>
          <w:szCs w:val="26"/>
          <w:lang w:val="uk-UA"/>
        </w:rPr>
        <w:t>’я населення, підвищення ролі профілактичної складової, відновного лікування та медичної реабілітації а також забезпечення наукового супроводу та підготовки фахівців для даного напрямку розвитку в</w:t>
      </w:r>
      <w:r>
        <w:rPr>
          <w:rFonts w:ascii="Times New Roman" w:hAnsi="Times New Roman"/>
          <w:sz w:val="26"/>
          <w:szCs w:val="26"/>
          <w:lang w:val="uk-UA"/>
        </w:rPr>
        <w:t>ітчизняної сфери охорони здоров</w:t>
      </w:r>
      <w:r w:rsidRPr="00172B29">
        <w:rPr>
          <w:rFonts w:ascii="Times New Roman" w:hAnsi="Times New Roman"/>
          <w:sz w:val="26"/>
          <w:szCs w:val="26"/>
          <w:lang w:val="uk-UA"/>
        </w:rPr>
        <w:t>’я.</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Розробка і прийняття даного проекту обумовлені критичною </w:t>
      </w:r>
      <w:proofErr w:type="spellStart"/>
      <w:r w:rsidRPr="00172B29">
        <w:rPr>
          <w:rFonts w:ascii="Times New Roman" w:hAnsi="Times New Roman"/>
          <w:sz w:val="26"/>
          <w:szCs w:val="26"/>
          <w:lang w:val="uk-UA"/>
        </w:rPr>
        <w:t>медико-демографічною</w:t>
      </w:r>
      <w:proofErr w:type="spellEnd"/>
      <w:r w:rsidRPr="00172B29">
        <w:rPr>
          <w:rFonts w:ascii="Times New Roman" w:hAnsi="Times New Roman"/>
          <w:sz w:val="26"/>
          <w:szCs w:val="26"/>
          <w:lang w:val="uk-UA"/>
        </w:rPr>
        <w:t xml:space="preserve"> ситуацією, яка склалась останнім часом в Україні. Разом з тим, при тому, що медичної реабілітації потребують 90% пацієнтів (згідно статистичних даних, ургентної невідкладної допомоги потребують 10% хворих), питання створення та функціонування повноцінної системи медичної реабілітації протягом останніх 20 років випадало з поля зору медицини та згадувались лише в програмах соціальної, трудової та професійної реабілітації інвалідів в контексті забезпечення їх виробами медичного призначення. При цьому залишався поза увагою той факт, що перш за все хворого необхідно повернути до активного життя, запобігти переходу хвороби до хронічного перебігу або до стану інваліда. Натомість медична реабілітація є важливим етапом лікування, суть якого полягає у відновленні здоров'я хворих, запобіганні переходу хвороб у хронічну стадію та зростанню рівня інвалідності населення.</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На сьогодні ж в Україні відсутня цілісна система медичної реабілітації. Є лише її фрагменти, що зосереджені переважно в санаторно-курортних та поліклінічних відділеннях.</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Таким чином, зростання захворювань, які призводять до зменшення тривалості життя, смертності, інвалідності, травматизму, а також збереження здоров'я населення як основного потенціалу виробничих ресурсів країни є об'єктивними факторами, що потребують </w:t>
      </w:r>
      <w:proofErr w:type="spellStart"/>
      <w:r w:rsidRPr="00172B29">
        <w:rPr>
          <w:rFonts w:ascii="Times New Roman" w:hAnsi="Times New Roman"/>
          <w:sz w:val="26"/>
          <w:szCs w:val="26"/>
          <w:lang w:val="uk-UA"/>
        </w:rPr>
        <w:t>міжсекторального</w:t>
      </w:r>
      <w:proofErr w:type="spellEnd"/>
      <w:r w:rsidRPr="00172B29">
        <w:rPr>
          <w:rFonts w:ascii="Times New Roman" w:hAnsi="Times New Roman"/>
          <w:sz w:val="26"/>
          <w:szCs w:val="26"/>
          <w:lang w:val="uk-UA"/>
        </w:rPr>
        <w:t xml:space="preserve"> підходу при проведенні комплексу заходів щодо профілактики захворювань та медичної реабілітації для підтримки на необхідному рівні якості життя пацієнтів з хронічним </w:t>
      </w:r>
      <w:r w:rsidRPr="00172B29">
        <w:rPr>
          <w:rFonts w:ascii="Times New Roman" w:hAnsi="Times New Roman"/>
          <w:sz w:val="26"/>
          <w:szCs w:val="26"/>
          <w:lang w:val="uk-UA"/>
        </w:rPr>
        <w:lastRenderedPageBreak/>
        <w:t>перебігом захворювань, після перенесених хвороб, інвалідів, дітей-інвалідів, осіб похилого і старечого віку.</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У зв'язку з цим, для вирішення зазначених проблем, починаючи з 2006 року, на території Арабатської стрілки розпочалася розробка проекту розвитку курортно-рекреаційної зони. Пріоритетним напрямком якої є медична реабілітація та оздоровлення хворих з ураженнями нервової системи, опорно-рухового апарату, гінекологічними захворюваннями. Протягом останніх п'яти років на території Арабатської стрілки формується </w:t>
      </w:r>
      <w:proofErr w:type="spellStart"/>
      <w:r w:rsidRPr="00172B29">
        <w:rPr>
          <w:rFonts w:ascii="Times New Roman" w:hAnsi="Times New Roman"/>
          <w:sz w:val="26"/>
          <w:szCs w:val="26"/>
          <w:lang w:val="uk-UA"/>
        </w:rPr>
        <w:t>мультифункціональний</w:t>
      </w:r>
      <w:proofErr w:type="spellEnd"/>
      <w:r w:rsidRPr="00172B29">
        <w:rPr>
          <w:rFonts w:ascii="Times New Roman" w:hAnsi="Times New Roman"/>
          <w:sz w:val="26"/>
          <w:szCs w:val="26"/>
          <w:lang w:val="uk-UA"/>
        </w:rPr>
        <w:t xml:space="preserve"> медичний реабілітаційний комплекс, в основу діяльності якого покладається система інтенсивної нейрофізіологічної реабілітації хворих з дитячим церебральним паралічем та іншими хронічними захворюваннями нервової системи. Схемою розвитку на території курортно-рекреаційної зони планується щороку приймати до 130 тисяч відпочиваючих, для обслуговування яких буде створено до 30 тисяч нових робочих місць.</w:t>
      </w:r>
    </w:p>
    <w:p w:rsidR="000D6FD1" w:rsidRPr="00172B29" w:rsidRDefault="000D6FD1" w:rsidP="000D6FD1">
      <w:pPr>
        <w:spacing w:after="0" w:line="360" w:lineRule="auto"/>
        <w:ind w:firstLine="709"/>
        <w:jc w:val="both"/>
        <w:rPr>
          <w:rFonts w:ascii="Times New Roman" w:hAnsi="Times New Roman"/>
          <w:sz w:val="26"/>
          <w:szCs w:val="26"/>
          <w:lang w:val="uk-UA"/>
        </w:rPr>
      </w:pPr>
      <w:proofErr w:type="spellStart"/>
      <w:r w:rsidRPr="00172B29">
        <w:rPr>
          <w:rFonts w:ascii="Times New Roman" w:hAnsi="Times New Roman"/>
          <w:sz w:val="26"/>
          <w:szCs w:val="26"/>
          <w:lang w:val="uk-UA"/>
        </w:rPr>
        <w:t>Мультифункціональне</w:t>
      </w:r>
      <w:proofErr w:type="spellEnd"/>
      <w:r w:rsidRPr="00172B29">
        <w:rPr>
          <w:rFonts w:ascii="Times New Roman" w:hAnsi="Times New Roman"/>
          <w:sz w:val="26"/>
          <w:szCs w:val="26"/>
          <w:lang w:val="uk-UA"/>
        </w:rPr>
        <w:t xml:space="preserve"> геотермальне реабілітаційне містечко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 xml:space="preserve">» формується навколо унікального термального радонового родовища мінеральних вод (район </w:t>
      </w:r>
      <w:proofErr w:type="spellStart"/>
      <w:r w:rsidRPr="00172B29">
        <w:rPr>
          <w:rFonts w:ascii="Times New Roman" w:hAnsi="Times New Roman"/>
          <w:sz w:val="26"/>
          <w:szCs w:val="26"/>
          <w:lang w:val="uk-UA"/>
        </w:rPr>
        <w:t>Щасливцеве-Стрілкове</w:t>
      </w:r>
      <w:proofErr w:type="spellEnd"/>
      <w:r w:rsidRPr="00172B29">
        <w:rPr>
          <w:rFonts w:ascii="Times New Roman" w:hAnsi="Times New Roman"/>
          <w:sz w:val="26"/>
          <w:szCs w:val="26"/>
          <w:lang w:val="uk-UA"/>
        </w:rPr>
        <w:t>) та лікувальних грязей і має стати базою для надання спеціалізованої консультативно-діагностичної, неврологічної та реабілітаційної допомоги дітям, дорослим, інвалідам. Перша черга реабілітаційного комплексу загальною площею 35 тис. м</w:t>
      </w:r>
      <w:r w:rsidRPr="00172B29">
        <w:rPr>
          <w:rFonts w:ascii="Times New Roman" w:hAnsi="Times New Roman"/>
          <w:sz w:val="26"/>
          <w:szCs w:val="26"/>
          <w:vertAlign w:val="superscript"/>
          <w:lang w:val="uk-UA"/>
        </w:rPr>
        <w:t>2</w:t>
      </w:r>
      <w:r w:rsidRPr="00172B29">
        <w:rPr>
          <w:rFonts w:ascii="Times New Roman" w:hAnsi="Times New Roman"/>
          <w:sz w:val="26"/>
          <w:szCs w:val="26"/>
          <w:lang w:val="uk-UA"/>
        </w:rPr>
        <w:t xml:space="preserve"> вже збудована.</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У міжнародній клініці відновного лікування розроблено ефективну методику інтенсивної нейрофізіологічної реабілітації хворих із ДЦП та іншими хронічними захворюваннями нервової системи та напрацьовано великий практичний досвід лікування хворих, який визначний у світі. За останні 20 років у клініці пройшли курс реабілітації з позитивним результатом близько 40 тис. пацієнтів з 60 країн. Серед пацієнтів понад 60% складають українські діти, з яких</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Проект побудови  </w:t>
      </w:r>
      <w:proofErr w:type="spellStart"/>
      <w:r w:rsidRPr="00172B29">
        <w:rPr>
          <w:rFonts w:ascii="Times New Roman" w:hAnsi="Times New Roman"/>
          <w:sz w:val="26"/>
          <w:szCs w:val="26"/>
          <w:lang w:val="uk-UA"/>
        </w:rPr>
        <w:t>медико-рекреаційного</w:t>
      </w:r>
      <w:proofErr w:type="spellEnd"/>
      <w:r w:rsidRPr="00172B29">
        <w:rPr>
          <w:rFonts w:ascii="Times New Roman" w:hAnsi="Times New Roman"/>
          <w:sz w:val="26"/>
          <w:szCs w:val="26"/>
          <w:lang w:val="uk-UA"/>
        </w:rPr>
        <w:t xml:space="preserve">  містечка,  разом  із  проектом будівництва готельного комплексу у м. Генічеськ та проектом зі стабілізації та покращення геологічної ситуації, протидії ерозії та здійснення </w:t>
      </w:r>
      <w:proofErr w:type="spellStart"/>
      <w:r w:rsidRPr="00172B29">
        <w:rPr>
          <w:rFonts w:ascii="Times New Roman" w:hAnsi="Times New Roman"/>
          <w:sz w:val="26"/>
          <w:szCs w:val="26"/>
          <w:lang w:val="uk-UA"/>
        </w:rPr>
        <w:t>берегозакріплювальних</w:t>
      </w:r>
      <w:proofErr w:type="spellEnd"/>
      <w:r w:rsidRPr="00172B29">
        <w:rPr>
          <w:rFonts w:ascii="Times New Roman" w:hAnsi="Times New Roman"/>
          <w:sz w:val="26"/>
          <w:szCs w:val="26"/>
          <w:lang w:val="uk-UA"/>
        </w:rPr>
        <w:t xml:space="preserve">, </w:t>
      </w:r>
      <w:proofErr w:type="spellStart"/>
      <w:r w:rsidRPr="00172B29">
        <w:rPr>
          <w:rFonts w:ascii="Times New Roman" w:hAnsi="Times New Roman"/>
          <w:sz w:val="26"/>
          <w:szCs w:val="26"/>
          <w:lang w:val="uk-UA"/>
        </w:rPr>
        <w:t>агролісотехн</w:t>
      </w:r>
      <w:r>
        <w:rPr>
          <w:rFonts w:ascii="Times New Roman" w:hAnsi="Times New Roman"/>
          <w:sz w:val="26"/>
          <w:szCs w:val="26"/>
          <w:lang w:val="uk-UA"/>
        </w:rPr>
        <w:t>і</w:t>
      </w:r>
      <w:r w:rsidRPr="00172B29">
        <w:rPr>
          <w:rFonts w:ascii="Times New Roman" w:hAnsi="Times New Roman"/>
          <w:sz w:val="26"/>
          <w:szCs w:val="26"/>
          <w:lang w:val="uk-UA"/>
        </w:rPr>
        <w:t>чних</w:t>
      </w:r>
      <w:proofErr w:type="spellEnd"/>
      <w:r w:rsidRPr="00172B29">
        <w:rPr>
          <w:rFonts w:ascii="Times New Roman" w:hAnsi="Times New Roman"/>
          <w:sz w:val="26"/>
          <w:szCs w:val="26"/>
          <w:lang w:val="uk-UA"/>
        </w:rPr>
        <w:t xml:space="preserve">, </w:t>
      </w:r>
      <w:proofErr w:type="spellStart"/>
      <w:r w:rsidRPr="00172B29">
        <w:rPr>
          <w:rFonts w:ascii="Times New Roman" w:hAnsi="Times New Roman"/>
          <w:sz w:val="26"/>
          <w:szCs w:val="26"/>
          <w:lang w:val="uk-UA"/>
        </w:rPr>
        <w:t>біорекультиваційних</w:t>
      </w:r>
      <w:proofErr w:type="spellEnd"/>
      <w:r w:rsidRPr="00172B29">
        <w:rPr>
          <w:rFonts w:ascii="Times New Roman" w:hAnsi="Times New Roman"/>
          <w:sz w:val="26"/>
          <w:szCs w:val="26"/>
          <w:lang w:val="uk-UA"/>
        </w:rPr>
        <w:t xml:space="preserve"> заходів в зоні коси Арабатська Стрілка, включено до переліку туристичних пропозицій у Генічеському районі Херсонської області.</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lastRenderedPageBreak/>
        <w:t>Метою проекту є розвиток вітчизняної сфери охорони здоров'я у напрямку розширення ролі профілактичної та реабілітаційної її складової, спрямованих на:</w:t>
      </w:r>
    </w:p>
    <w:p w:rsidR="000D6FD1" w:rsidRPr="00172B29" w:rsidRDefault="000D6FD1" w:rsidP="000D6FD1">
      <w:pPr>
        <w:pStyle w:val="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відновлення життєдіяльності осіб, які перенесли гострі та хронічні</w:t>
      </w:r>
      <w:r w:rsidRPr="00172B29">
        <w:rPr>
          <w:rFonts w:ascii="Times New Roman" w:hAnsi="Times New Roman"/>
          <w:sz w:val="26"/>
          <w:szCs w:val="26"/>
        </w:rPr>
        <w:br/>
        <w:t>хвороби, ускладнення після перенесених хвороб, травм або мають аномалії розвитку;</w:t>
      </w:r>
    </w:p>
    <w:p w:rsidR="000D6FD1" w:rsidRPr="00172B29" w:rsidRDefault="000D6FD1" w:rsidP="000D6FD1">
      <w:pPr>
        <w:pStyle w:val="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зниження рівня інвалідності та смертності серед дорослих та дітей;</w:t>
      </w:r>
    </w:p>
    <w:p w:rsidR="000D6FD1" w:rsidRPr="00172B29" w:rsidRDefault="000D6FD1" w:rsidP="000D6FD1">
      <w:pPr>
        <w:pStyle w:val="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підготовка кадрів для мережі спеціалізованих центрів медичної</w:t>
      </w:r>
      <w:r w:rsidRPr="00172B29">
        <w:rPr>
          <w:rFonts w:ascii="Times New Roman" w:hAnsi="Times New Roman"/>
          <w:sz w:val="26"/>
          <w:szCs w:val="26"/>
        </w:rPr>
        <w:br/>
        <w:t>реабілітації;</w:t>
      </w:r>
    </w:p>
    <w:p w:rsidR="000D6FD1" w:rsidRPr="00172B29" w:rsidRDefault="000D6FD1" w:rsidP="000D6FD1">
      <w:pPr>
        <w:pStyle w:val="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створення   в  установленому   чинним   законодавством   порядку   на</w:t>
      </w:r>
      <w:r w:rsidRPr="00172B29">
        <w:rPr>
          <w:rFonts w:ascii="Times New Roman" w:hAnsi="Times New Roman"/>
          <w:sz w:val="26"/>
          <w:szCs w:val="26"/>
        </w:rPr>
        <w:br/>
        <w:t>Арабатській стрілці в Херсонській області нового сучасного спеціалізованого геотермального  реабілітаційно-оздоровчого  курорту  державного  значення  із залученням коштів вітчизняних та іноземних інвесторів;</w:t>
      </w:r>
    </w:p>
    <w:p w:rsidR="000D6FD1" w:rsidRPr="00172B29" w:rsidRDefault="000D6FD1" w:rsidP="000D6FD1">
      <w:pPr>
        <w:pStyle w:val="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впровадження прогресивних методик відновлення здоров'я населення;</w:t>
      </w:r>
    </w:p>
    <w:p w:rsidR="000D6FD1" w:rsidRPr="00172B29" w:rsidRDefault="000D6FD1" w:rsidP="000D6FD1">
      <w:pPr>
        <w:pStyle w:val="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формування   державного   замовлення   для   надання   реабілітаційної допомоги в реабілітаційних закладах різної форми власності;</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Для розв'язання наведених проблем необхідно забезпечити узгоджену взаємодію центральних і місцевих органів виконавчої влади, органів місцевого самоврядування щодо вирішення питань реформування системи медичної реабілітації шляхом створення в установленому чинним законодавством на Арабатській стрілці в Херсонській області сучасного конкурентоспроможного курортно-реабілітаційного містечка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Регіон Арабатської Стрілки за умови використання свого географічного розташування та реалізації природних можливостей може стати </w:t>
      </w:r>
      <w:proofErr w:type="spellStart"/>
      <w:r w:rsidRPr="00172B29">
        <w:rPr>
          <w:rFonts w:ascii="Times New Roman" w:hAnsi="Times New Roman"/>
          <w:sz w:val="26"/>
          <w:szCs w:val="26"/>
          <w:lang w:val="uk-UA"/>
        </w:rPr>
        <w:t>медико-рекреаційним</w:t>
      </w:r>
      <w:proofErr w:type="spellEnd"/>
      <w:r w:rsidRPr="00172B29">
        <w:rPr>
          <w:rFonts w:ascii="Times New Roman" w:hAnsi="Times New Roman"/>
          <w:sz w:val="26"/>
          <w:szCs w:val="26"/>
          <w:lang w:val="uk-UA"/>
        </w:rPr>
        <w:t xml:space="preserve"> та екологічним кластером, функціонування якого надасть можливість використовувати переваги застосування сучасних енергозберігаючих джерел енергії (вітрової та сонячної).</w:t>
      </w:r>
    </w:p>
    <w:p w:rsidR="000D6FD1" w:rsidRPr="00172B29" w:rsidRDefault="000D6FD1" w:rsidP="000D6FD1">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Крім того, виконання проекту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 xml:space="preserve">» стане поштовхом для розвитку південних областей України, сприятиме формуванню сучасного спеціалізованого курорту, активізує залучення коштів вітчизняних та іноземних інвесторів, створить додаткові робочі місця, сформує сприятливі умови для розвитку та модернізації матеріально-технічної бази реабілітаційно-оздоровчих </w:t>
      </w:r>
      <w:r w:rsidRPr="00172B29">
        <w:rPr>
          <w:rFonts w:ascii="Times New Roman" w:hAnsi="Times New Roman"/>
          <w:sz w:val="26"/>
          <w:szCs w:val="26"/>
          <w:lang w:val="uk-UA"/>
        </w:rPr>
        <w:lastRenderedPageBreak/>
        <w:t>закладів, об'єктів соціального призначення, транспортної інфраструктури, надасть можливість подовжити тривалість курортного сезону.</w:t>
      </w:r>
    </w:p>
    <w:p w:rsidR="00964A7B" w:rsidRDefault="00964A7B">
      <w:bookmarkStart w:id="0" w:name="_GoBack"/>
      <w:bookmarkEnd w:id="0"/>
    </w:p>
    <w:sectPr w:rsidR="0096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34F"/>
    <w:multiLevelType w:val="hybridMultilevel"/>
    <w:tmpl w:val="27568F5C"/>
    <w:lvl w:ilvl="0" w:tplc="6478BD80">
      <w:numFmt w:val="bullet"/>
      <w:lvlText w:val="-"/>
      <w:lvlJc w:val="left"/>
      <w:pPr>
        <w:ind w:left="2125" w:hanging="1416"/>
      </w:pPr>
      <w:rPr>
        <w:rFonts w:ascii="Arial" w:eastAsia="Times New Roman" w:hAnsi="Arial"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9F"/>
    <w:rsid w:val="000D6FD1"/>
    <w:rsid w:val="0067029F"/>
    <w:rsid w:val="0096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D6FD1"/>
    <w:pPr>
      <w:spacing w:after="0" w:line="240" w:lineRule="auto"/>
      <w:ind w:left="720"/>
    </w:pPr>
    <w:rPr>
      <w:rFonts w:ascii="Arial" w:eastAsia="Calibri" w:hAnsi="Arial" w:cs="Times New Roman"/>
      <w:sz w:val="24"/>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D6FD1"/>
    <w:pPr>
      <w:spacing w:after="0" w:line="240" w:lineRule="auto"/>
      <w:ind w:left="720"/>
    </w:pPr>
    <w:rPr>
      <w:rFonts w:ascii="Arial" w:eastAsia="Calibri" w:hAnsi="Arial" w:cs="Times New Roman"/>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2013-07-16T13:45:00Z</dcterms:created>
  <dcterms:modified xsi:type="dcterms:W3CDTF">2013-07-16T13:46:00Z</dcterms:modified>
</cp:coreProperties>
</file>