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EA" w:rsidRPr="00BB19BF" w:rsidRDefault="00A328EA" w:rsidP="00A328EA">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3</w:t>
      </w:r>
      <w:r w:rsidRPr="00BB19BF">
        <w:rPr>
          <w:rFonts w:ascii="Times New Roman" w:hAnsi="Times New Roman"/>
          <w:b/>
          <w:sz w:val="28"/>
          <w:szCs w:val="28"/>
          <w:lang w:val="uk-UA"/>
        </w:rPr>
        <w:t>.1.</w:t>
      </w:r>
      <w:r w:rsidRPr="00BB19BF">
        <w:rPr>
          <w:rFonts w:ascii="Times New Roman" w:hAnsi="Times New Roman"/>
          <w:b/>
          <w:sz w:val="28"/>
          <w:szCs w:val="28"/>
          <w:lang w:val="uk-UA"/>
        </w:rPr>
        <w:tab/>
        <w:t>Функціональне призначення послуг, для яких цілей вони призначені</w:t>
      </w:r>
    </w:p>
    <w:p w:rsidR="00A328EA" w:rsidRPr="00472C82" w:rsidRDefault="00A328EA" w:rsidP="00A328EA">
      <w:pPr>
        <w:widowControl w:val="0"/>
        <w:spacing w:after="0" w:line="360" w:lineRule="auto"/>
        <w:ind w:firstLine="709"/>
        <w:jc w:val="both"/>
        <w:rPr>
          <w:rFonts w:ascii="Times New Roman" w:hAnsi="Times New Roman"/>
          <w:sz w:val="26"/>
          <w:szCs w:val="26"/>
          <w:lang w:val="uk-UA"/>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pt;margin-top:4.65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">
            <v:shadow on="t" opacity=".5" offset="6pt,6pt"/>
          </v:shape>
        </w:pict>
      </w:r>
    </w:p>
    <w:p w:rsidR="00A328EA" w:rsidRDefault="00A328EA" w:rsidP="00A328EA">
      <w:pPr>
        <w:spacing w:after="0" w:line="360" w:lineRule="auto"/>
        <w:ind w:firstLine="709"/>
        <w:jc w:val="both"/>
        <w:rPr>
          <w:rFonts w:ascii="Times New Roman" w:hAnsi="Times New Roman"/>
          <w:sz w:val="28"/>
          <w:szCs w:val="28"/>
          <w:lang w:val="uk-UA"/>
        </w:rPr>
      </w:pPr>
    </w:p>
    <w:p w:rsidR="00A328EA" w:rsidRPr="00172B29" w:rsidRDefault="00A328EA" w:rsidP="00A328EA">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Прийняття складової Національного проекту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розглядається у руслі реалізації в Україні державної політики у сфері охорони здоров’я стосовно</w:t>
      </w:r>
      <w:r>
        <w:rPr>
          <w:rFonts w:ascii="Times New Roman" w:hAnsi="Times New Roman"/>
          <w:sz w:val="26"/>
          <w:szCs w:val="26"/>
          <w:lang w:val="uk-UA"/>
        </w:rPr>
        <w:t xml:space="preserve"> збереження та зміцнення здоров</w:t>
      </w:r>
      <w:r w:rsidRPr="00172B29">
        <w:rPr>
          <w:rFonts w:ascii="Times New Roman" w:hAnsi="Times New Roman"/>
          <w:sz w:val="26"/>
          <w:szCs w:val="26"/>
          <w:lang w:val="uk-UA"/>
        </w:rPr>
        <w:t>’я населення, підвищення ролі профілактичної складової, відновного лікування та медичної реабілітації а також забезпечення наукового супроводу та підготовки фахівців для даного напрямку розвитку в</w:t>
      </w:r>
      <w:r>
        <w:rPr>
          <w:rFonts w:ascii="Times New Roman" w:hAnsi="Times New Roman"/>
          <w:sz w:val="26"/>
          <w:szCs w:val="26"/>
          <w:lang w:val="uk-UA"/>
        </w:rPr>
        <w:t>ітчизняної сфери охорони здоров</w:t>
      </w:r>
      <w:r w:rsidRPr="00172B29">
        <w:rPr>
          <w:rFonts w:ascii="Times New Roman" w:hAnsi="Times New Roman"/>
          <w:sz w:val="26"/>
          <w:szCs w:val="26"/>
          <w:lang w:val="uk-UA"/>
        </w:rPr>
        <w:t>’я.</w:t>
      </w:r>
    </w:p>
    <w:p w:rsidR="00A328EA" w:rsidRPr="00172B29" w:rsidRDefault="00A328EA" w:rsidP="00A328EA">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Розробка і прийняття даного проекту обумовлені критичною </w:t>
      </w:r>
      <w:proofErr w:type="spellStart"/>
      <w:r w:rsidRPr="00172B29">
        <w:rPr>
          <w:rFonts w:ascii="Times New Roman" w:hAnsi="Times New Roman"/>
          <w:sz w:val="26"/>
          <w:szCs w:val="26"/>
          <w:lang w:val="uk-UA"/>
        </w:rPr>
        <w:t>медико-демографічною</w:t>
      </w:r>
      <w:proofErr w:type="spellEnd"/>
      <w:r w:rsidRPr="00172B29">
        <w:rPr>
          <w:rFonts w:ascii="Times New Roman" w:hAnsi="Times New Roman"/>
          <w:sz w:val="26"/>
          <w:szCs w:val="26"/>
          <w:lang w:val="uk-UA"/>
        </w:rPr>
        <w:t xml:space="preserve"> ситуацією, яка склалась останнім часом в Україні. Разом з тим, при тому, що медичної реабілітації потребують 90% пацієнтів (згідно статистичних даних, ургентної невідкладної допомоги потребують 10% хворих), питання створення та функціонування повноцінної системи медичної реабілітації протягом останніх 20 років випадало з поля зору медицини та згадувались лише в програмах соціальної, трудової та професійної реабілітації інвалідів в контексті забезпечення їх виробами медичного призначення. При цьому залишався поза увагою той факт, що перш за все хворого необхідно повернути до активного життя, запобігти переходу хвороби до хронічного перебігу або до стану інваліда. Натомість медична реабілітація є важливим етапом лікування, суть якого полягає у відновленні здоров'я хворих, запобіганні переходу хвороб у хронічну стадію та зростанню рівня інвалідності населення.</w:t>
      </w:r>
    </w:p>
    <w:p w:rsidR="00A328EA" w:rsidRPr="00172B29" w:rsidRDefault="00A328EA" w:rsidP="00A328EA">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На сьогодні ж в Україні відсутня цілісна система медичної реабілітації. Є лише її фрагменти, що зосереджені переважно в санаторно-курортних та поліклінічних відділеннях.</w:t>
      </w:r>
    </w:p>
    <w:p w:rsidR="00A328EA" w:rsidRPr="00172B29" w:rsidRDefault="00A328EA" w:rsidP="00A328EA">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Таким чином, зростання захворювань, які призводять до зменшення тривалості життя, смертності, інвалідності, травматизму, а також збереження здоров'я населення як основного потенціалу виробничих ресурсів країни є об'єктивними факторами, що потребують </w:t>
      </w:r>
      <w:proofErr w:type="spellStart"/>
      <w:r w:rsidRPr="00172B29">
        <w:rPr>
          <w:rFonts w:ascii="Times New Roman" w:hAnsi="Times New Roman"/>
          <w:sz w:val="26"/>
          <w:szCs w:val="26"/>
          <w:lang w:val="uk-UA"/>
        </w:rPr>
        <w:t>міжсекторального</w:t>
      </w:r>
      <w:proofErr w:type="spellEnd"/>
      <w:r w:rsidRPr="00172B29">
        <w:rPr>
          <w:rFonts w:ascii="Times New Roman" w:hAnsi="Times New Roman"/>
          <w:sz w:val="26"/>
          <w:szCs w:val="26"/>
          <w:lang w:val="uk-UA"/>
        </w:rPr>
        <w:t xml:space="preserve"> підходу при проведенні комплексу заходів щодо профілактики захворювань та медичної реабілітації для підтримки на необхідному рівні якості життя пацієнтів з хронічним </w:t>
      </w:r>
      <w:r w:rsidRPr="00172B29">
        <w:rPr>
          <w:rFonts w:ascii="Times New Roman" w:hAnsi="Times New Roman"/>
          <w:sz w:val="26"/>
          <w:szCs w:val="26"/>
          <w:lang w:val="uk-UA"/>
        </w:rPr>
        <w:lastRenderedPageBreak/>
        <w:t>перебігом захворювань, після перенесених хвороб, інвалідів, дітей-інвалідів, осіб похилого і старечого віку.</w:t>
      </w:r>
    </w:p>
    <w:p w:rsidR="00A328EA" w:rsidRPr="00172B29" w:rsidRDefault="00A328EA" w:rsidP="00A328EA">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У зв'язку з цим, для вирішення зазначених проблем, починаючи з 2006 року, на території Арабатської стрілки розпочалася розробка проекту розвитку курортно-рекреаційної зони. Пріоритетним напрямком якої є медична реабілітація та оздоровлення хворих з ураженнями нервової системи, опорно-рухового апарату, гінекологічними захворюваннями. Протягом останніх п'яти років на території Арабатської стрілки формується </w:t>
      </w:r>
      <w:proofErr w:type="spellStart"/>
      <w:r w:rsidRPr="00172B29">
        <w:rPr>
          <w:rFonts w:ascii="Times New Roman" w:hAnsi="Times New Roman"/>
          <w:sz w:val="26"/>
          <w:szCs w:val="26"/>
          <w:lang w:val="uk-UA"/>
        </w:rPr>
        <w:t>мультифункціональний</w:t>
      </w:r>
      <w:proofErr w:type="spellEnd"/>
      <w:r w:rsidRPr="00172B29">
        <w:rPr>
          <w:rFonts w:ascii="Times New Roman" w:hAnsi="Times New Roman"/>
          <w:sz w:val="26"/>
          <w:szCs w:val="26"/>
          <w:lang w:val="uk-UA"/>
        </w:rPr>
        <w:t xml:space="preserve"> медичний реабілітаційний комплекс, в основу діяльності якого покладається система інтенсивної нейрофізіологічної реабілітації хворих з дитячим церебральним паралічем та іншими хронічними захворюваннями нервової системи. Схемою розвитку на території курортно-рекреаційної зони планується щороку приймати до 130 тисяч відпочиваючих, для обслуговування яких буде створено до 30 тисяч нових робочих місць.</w:t>
      </w:r>
    </w:p>
    <w:p w:rsidR="00A328EA" w:rsidRPr="00B30008" w:rsidRDefault="00A328EA" w:rsidP="00A328EA">
      <w:pPr>
        <w:spacing w:after="0" w:line="360" w:lineRule="auto"/>
        <w:ind w:firstLine="709"/>
        <w:jc w:val="both"/>
        <w:rPr>
          <w:rFonts w:ascii="Times New Roman" w:hAnsi="Times New Roman"/>
          <w:sz w:val="26"/>
          <w:szCs w:val="26"/>
          <w:lang w:val="uk-UA"/>
        </w:rPr>
      </w:pPr>
      <w:proofErr w:type="spellStart"/>
      <w:r w:rsidRPr="00B30008">
        <w:rPr>
          <w:rFonts w:ascii="Times New Roman" w:hAnsi="Times New Roman"/>
          <w:sz w:val="26"/>
          <w:szCs w:val="26"/>
          <w:lang w:val="uk-UA"/>
        </w:rPr>
        <w:t>Мультифункціональне</w:t>
      </w:r>
      <w:proofErr w:type="spellEnd"/>
      <w:r w:rsidRPr="00B30008">
        <w:rPr>
          <w:rFonts w:ascii="Times New Roman" w:hAnsi="Times New Roman"/>
          <w:sz w:val="26"/>
          <w:szCs w:val="26"/>
          <w:lang w:val="uk-UA"/>
        </w:rPr>
        <w:t xml:space="preserve"> реабілітаційне містечко «</w:t>
      </w:r>
      <w:proofErr w:type="spellStart"/>
      <w:r w:rsidRPr="00B30008">
        <w:rPr>
          <w:rFonts w:ascii="Times New Roman" w:hAnsi="Times New Roman"/>
          <w:sz w:val="26"/>
          <w:szCs w:val="26"/>
          <w:lang w:val="uk-UA"/>
        </w:rPr>
        <w:t>ІnterMedical-EcoCity</w:t>
      </w:r>
      <w:proofErr w:type="spellEnd"/>
      <w:r w:rsidRPr="00B30008">
        <w:rPr>
          <w:rFonts w:ascii="Times New Roman" w:hAnsi="Times New Roman"/>
          <w:sz w:val="26"/>
          <w:szCs w:val="26"/>
          <w:lang w:val="uk-UA"/>
        </w:rPr>
        <w:t xml:space="preserve">» формується навколо унікального термального радонового родовища мінеральних вод (район </w:t>
      </w:r>
      <w:proofErr w:type="spellStart"/>
      <w:r w:rsidRPr="00B30008">
        <w:rPr>
          <w:rFonts w:ascii="Times New Roman" w:hAnsi="Times New Roman"/>
          <w:sz w:val="26"/>
          <w:szCs w:val="26"/>
          <w:lang w:val="uk-UA"/>
        </w:rPr>
        <w:t>Щасливцеве-Стрілкове</w:t>
      </w:r>
      <w:proofErr w:type="spellEnd"/>
      <w:r w:rsidRPr="00B30008">
        <w:rPr>
          <w:rFonts w:ascii="Times New Roman" w:hAnsi="Times New Roman"/>
          <w:sz w:val="26"/>
          <w:szCs w:val="26"/>
          <w:lang w:val="uk-UA"/>
        </w:rPr>
        <w:t xml:space="preserve">) та лікувальних грязей і має стати базою для надання спеціалізованої консультативно-діагностичної, неврологічної та реабілітаційної допомоги дітям, дорослим, інвалідам. </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Питання формування Міжнародного реабілітаційного центру «</w:t>
      </w:r>
      <w:proofErr w:type="spellStart"/>
      <w:r w:rsidRPr="00B30008">
        <w:rPr>
          <w:rFonts w:ascii="Times New Roman" w:hAnsi="Times New Roman"/>
          <w:sz w:val="26"/>
          <w:szCs w:val="26"/>
        </w:rPr>
        <w:t>InterMedicalEcoCity</w:t>
      </w:r>
      <w:proofErr w:type="spellEnd"/>
      <w:r w:rsidRPr="00B30008">
        <w:rPr>
          <w:rFonts w:ascii="Times New Roman" w:hAnsi="Times New Roman"/>
          <w:sz w:val="26"/>
          <w:szCs w:val="26"/>
          <w:lang w:val="uk-UA"/>
        </w:rPr>
        <w:t xml:space="preserve">» заслуховувалося і отримало підтримку на дев'ятому засіданні Комітету з питань економічного співробітництва Українсько-російської міждержавної комісії (27 червня 2012 р. Київ), рекомендований для впровадження на </w:t>
      </w:r>
      <w:r w:rsidRPr="00B30008">
        <w:rPr>
          <w:rFonts w:ascii="Times New Roman" w:hAnsi="Times New Roman"/>
          <w:sz w:val="26"/>
          <w:szCs w:val="26"/>
        </w:rPr>
        <w:t>III</w:t>
      </w:r>
      <w:r w:rsidRPr="00B30008">
        <w:rPr>
          <w:rFonts w:ascii="Times New Roman" w:hAnsi="Times New Roman"/>
          <w:sz w:val="26"/>
          <w:szCs w:val="26"/>
          <w:lang w:val="uk-UA"/>
        </w:rPr>
        <w:t xml:space="preserve"> Міжнародному інвестиційному бізнес - форумі держав - учасниць СНД «Ялтинські ділові зустрічі» у вересні 2012 року. За результатами ХХ</w:t>
      </w:r>
      <w:r w:rsidRPr="00B30008">
        <w:rPr>
          <w:rFonts w:ascii="Times New Roman" w:hAnsi="Times New Roman"/>
          <w:sz w:val="26"/>
          <w:szCs w:val="26"/>
        </w:rPr>
        <w:t>I</w:t>
      </w:r>
      <w:r w:rsidRPr="00B30008">
        <w:rPr>
          <w:rFonts w:ascii="Times New Roman" w:hAnsi="Times New Roman"/>
          <w:sz w:val="26"/>
          <w:szCs w:val="26"/>
          <w:lang w:val="uk-UA"/>
        </w:rPr>
        <w:t xml:space="preserve"> засідання Ради по співробітництву в галузі охорони здоров'я країн СНД у листопаді 2012 року також прийнято рішення про підтримку спільного здійснення проекту створення реабілітаційного центру «</w:t>
      </w:r>
      <w:proofErr w:type="spellStart"/>
      <w:r w:rsidRPr="00B30008">
        <w:rPr>
          <w:rFonts w:ascii="Times New Roman" w:hAnsi="Times New Roman"/>
          <w:sz w:val="26"/>
          <w:szCs w:val="26"/>
        </w:rPr>
        <w:t>InterMedicalEcoCity</w:t>
      </w:r>
      <w:proofErr w:type="spellEnd"/>
      <w:r w:rsidRPr="00B30008">
        <w:rPr>
          <w:rFonts w:ascii="Times New Roman" w:hAnsi="Times New Roman"/>
          <w:sz w:val="26"/>
          <w:szCs w:val="26"/>
          <w:lang w:val="uk-UA"/>
        </w:rPr>
        <w:t>», першим компонентом якого буде Херсонський Реабілітаційний Центр (далі – Центр).</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Проект Херсонськ</w:t>
      </w:r>
      <w:r>
        <w:rPr>
          <w:rFonts w:ascii="Times New Roman" w:hAnsi="Times New Roman"/>
          <w:sz w:val="26"/>
          <w:szCs w:val="26"/>
          <w:lang w:val="uk-UA"/>
        </w:rPr>
        <w:t>ого</w:t>
      </w:r>
      <w:r w:rsidRPr="00B30008">
        <w:rPr>
          <w:rFonts w:ascii="Times New Roman" w:hAnsi="Times New Roman"/>
          <w:sz w:val="26"/>
          <w:szCs w:val="26"/>
          <w:lang w:val="uk-UA"/>
        </w:rPr>
        <w:t xml:space="preserve"> Реабілітаційн</w:t>
      </w:r>
      <w:r>
        <w:rPr>
          <w:rFonts w:ascii="Times New Roman" w:hAnsi="Times New Roman"/>
          <w:sz w:val="26"/>
          <w:szCs w:val="26"/>
          <w:lang w:val="uk-UA"/>
        </w:rPr>
        <w:t>ого</w:t>
      </w:r>
      <w:r w:rsidRPr="00B30008">
        <w:rPr>
          <w:rFonts w:ascii="Times New Roman" w:hAnsi="Times New Roman"/>
          <w:sz w:val="26"/>
          <w:szCs w:val="26"/>
          <w:lang w:val="uk-UA"/>
        </w:rPr>
        <w:t xml:space="preserve"> Центр</w:t>
      </w:r>
      <w:r>
        <w:rPr>
          <w:rFonts w:ascii="Times New Roman" w:hAnsi="Times New Roman"/>
          <w:sz w:val="26"/>
          <w:szCs w:val="26"/>
          <w:lang w:val="uk-UA"/>
        </w:rPr>
        <w:t>у</w:t>
      </w:r>
      <w:r w:rsidRPr="00B30008">
        <w:rPr>
          <w:rFonts w:ascii="Times New Roman" w:hAnsi="Times New Roman"/>
          <w:sz w:val="26"/>
          <w:szCs w:val="26"/>
          <w:lang w:val="uk-UA"/>
        </w:rPr>
        <w:t xml:space="preserve"> складатиметься з спеціалізованого реабілітаційного центру для лікування пацієнтів з захворюваннями нервової системи, опорно-рухового апарату, постраждалим </w:t>
      </w:r>
      <w:r w:rsidRPr="00B30008">
        <w:rPr>
          <w:rFonts w:ascii="Times New Roman" w:hAnsi="Times New Roman"/>
          <w:sz w:val="26"/>
          <w:szCs w:val="26"/>
          <w:lang w:val="uk-UA"/>
        </w:rPr>
        <w:lastRenderedPageBreak/>
        <w:t xml:space="preserve">внаслідок травм, </w:t>
      </w:r>
      <w:proofErr w:type="spellStart"/>
      <w:r w:rsidRPr="00B30008">
        <w:rPr>
          <w:rFonts w:ascii="Times New Roman" w:hAnsi="Times New Roman"/>
          <w:sz w:val="26"/>
          <w:szCs w:val="26"/>
          <w:lang w:val="uk-UA"/>
        </w:rPr>
        <w:t>політравм</w:t>
      </w:r>
      <w:proofErr w:type="spellEnd"/>
      <w:r w:rsidRPr="00B30008">
        <w:rPr>
          <w:rFonts w:ascii="Times New Roman" w:hAnsi="Times New Roman"/>
          <w:sz w:val="26"/>
          <w:szCs w:val="26"/>
          <w:lang w:val="uk-UA"/>
        </w:rPr>
        <w:t xml:space="preserve">. Планується, що у Херсонському Реабілітаційному Центрі щорічно надаватимуться послуги до 10000 пацієнтам,  також включатиме  діагностичний комплекс і </w:t>
      </w:r>
      <w:proofErr w:type="spellStart"/>
      <w:r w:rsidRPr="00B30008">
        <w:rPr>
          <w:rFonts w:ascii="Times New Roman" w:hAnsi="Times New Roman"/>
          <w:sz w:val="26"/>
          <w:szCs w:val="26"/>
          <w:lang w:val="uk-UA"/>
        </w:rPr>
        <w:t>учбово</w:t>
      </w:r>
      <w:proofErr w:type="spellEnd"/>
      <w:r w:rsidRPr="00B30008">
        <w:rPr>
          <w:rFonts w:ascii="Times New Roman" w:hAnsi="Times New Roman"/>
          <w:sz w:val="26"/>
          <w:szCs w:val="26"/>
          <w:lang w:val="uk-UA"/>
        </w:rPr>
        <w:t xml:space="preserve"> – дослідну установу з  навчання та стажування до 1000 студентів на рік. </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Херсонський Реабілітаційний Центр планується розмістити на території проекту Міжнародного реабілітаційного містечка </w:t>
      </w:r>
      <w:proofErr w:type="spellStart"/>
      <w:r w:rsidRPr="00B30008">
        <w:rPr>
          <w:rFonts w:ascii="Times New Roman" w:hAnsi="Times New Roman"/>
          <w:sz w:val="26"/>
          <w:szCs w:val="26"/>
          <w:lang w:val="uk-UA"/>
        </w:rPr>
        <w:t>“Intermedicalecocity”</w:t>
      </w:r>
      <w:proofErr w:type="spellEnd"/>
      <w:r w:rsidRPr="00B30008">
        <w:rPr>
          <w:rFonts w:ascii="Times New Roman" w:hAnsi="Times New Roman"/>
          <w:sz w:val="26"/>
          <w:szCs w:val="26"/>
          <w:lang w:val="uk-UA"/>
        </w:rPr>
        <w:t xml:space="preserve"> (на базі Міжнародної клініки відновного лікування). Під Центр передбачається виділення земельної ділянки загальною площею близько 10 гектарів. Планується будівництво приміщень загальною площею близько 33,000 квадратних метрів, що складатимуться з діагностичного підрозділу, реабіліт</w:t>
      </w:r>
      <w:r>
        <w:rPr>
          <w:rFonts w:ascii="Times New Roman" w:hAnsi="Times New Roman"/>
          <w:sz w:val="26"/>
          <w:szCs w:val="26"/>
          <w:lang w:val="uk-UA"/>
        </w:rPr>
        <w:t>аційної клініки, басейнів з міне</w:t>
      </w:r>
      <w:r w:rsidRPr="00B30008">
        <w:rPr>
          <w:rFonts w:ascii="Times New Roman" w:hAnsi="Times New Roman"/>
          <w:sz w:val="26"/>
          <w:szCs w:val="26"/>
          <w:lang w:val="uk-UA"/>
        </w:rPr>
        <w:t xml:space="preserve">ральними водами, приміщеннями для </w:t>
      </w:r>
      <w:proofErr w:type="spellStart"/>
      <w:r w:rsidRPr="00B30008">
        <w:rPr>
          <w:rFonts w:ascii="Times New Roman" w:hAnsi="Times New Roman"/>
          <w:sz w:val="26"/>
          <w:szCs w:val="26"/>
          <w:lang w:val="uk-UA"/>
        </w:rPr>
        <w:t>бальнео</w:t>
      </w:r>
      <w:r>
        <w:rPr>
          <w:rFonts w:ascii="Times New Roman" w:hAnsi="Times New Roman"/>
          <w:sz w:val="26"/>
          <w:szCs w:val="26"/>
          <w:lang w:val="uk-UA"/>
        </w:rPr>
        <w:t>-</w:t>
      </w:r>
      <w:proofErr w:type="spellEnd"/>
      <w:r w:rsidRPr="00B30008">
        <w:rPr>
          <w:rFonts w:ascii="Times New Roman" w:hAnsi="Times New Roman"/>
          <w:sz w:val="26"/>
          <w:szCs w:val="26"/>
          <w:lang w:val="uk-UA"/>
        </w:rPr>
        <w:t xml:space="preserve"> та гідротерапії, навчально-науковий інституту, 200 кімнат для проживання пацієнтів, холи, коридори, технічні приміщення,  роботи з благоустрою території, дитячі майданчики, зимовий сад.</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Початок реалізації проекту заплановано на останній квартал 2013 року, та буде завершено до грудня 2016 року.</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Херсонський Реабілітаційний Центр планується як державний лікувально-профілактичний заклад, який забезпечуватиме кваліфікованою спеціалізованою медичною допомогою, медичними послугами вітчизняних та зарубіжних пацієнтів для проведення відновного (реабілітаційного)  лікування; буде </w:t>
      </w:r>
      <w:proofErr w:type="spellStart"/>
      <w:r w:rsidRPr="00B30008">
        <w:rPr>
          <w:rFonts w:ascii="Times New Roman" w:hAnsi="Times New Roman"/>
          <w:sz w:val="26"/>
          <w:szCs w:val="26"/>
          <w:lang w:val="uk-UA"/>
        </w:rPr>
        <w:t>навчально–дослідним</w:t>
      </w:r>
      <w:proofErr w:type="spellEnd"/>
      <w:r w:rsidRPr="00B30008">
        <w:rPr>
          <w:rFonts w:ascii="Times New Roman" w:hAnsi="Times New Roman"/>
          <w:sz w:val="26"/>
          <w:szCs w:val="26"/>
          <w:lang w:val="uk-UA"/>
        </w:rPr>
        <w:t xml:space="preserve"> та організаційно-методичним центром з питань відновного лікування, медичної реабілітації для медичних закладів, лікувально-профілактичних установ.</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Центр призначається для цілодобового стаціонарного, амбулаторно-поліклінічного (денний стаціонар) лікування, кваліфікованого догляду за хворими різних вікових груп з наслідками: травм, ортопедичних, неврологічних, нейрохірургічних, гінекологічних, дитячих захворювань, оперативних втручань, хвороб органів кровообігу, дихання, травлення, сечостатевої системи та інших захворювань, які потребують комплексу відновних (реабілітаційних) заходів з метою скорішого відновлення працездатності хворих, попередження їх </w:t>
      </w:r>
      <w:proofErr w:type="spellStart"/>
      <w:r w:rsidRPr="00B30008">
        <w:rPr>
          <w:rFonts w:ascii="Times New Roman" w:hAnsi="Times New Roman"/>
          <w:sz w:val="26"/>
          <w:szCs w:val="26"/>
          <w:lang w:val="uk-UA"/>
        </w:rPr>
        <w:t>інвалідизації</w:t>
      </w:r>
      <w:proofErr w:type="spellEnd"/>
      <w:r w:rsidRPr="00B30008">
        <w:rPr>
          <w:rFonts w:ascii="Times New Roman" w:hAnsi="Times New Roman"/>
          <w:sz w:val="26"/>
          <w:szCs w:val="26"/>
          <w:lang w:val="uk-UA"/>
        </w:rPr>
        <w:t>, повернення до активного життя.</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Центр функціонуватиме на засадах приватно-державного партнерства, перебуватиме у державній власності та підпорядкуванні МОЗ України. Головним розпорядником бюджетних коштів є Міністерство охорони здоров’я України, </w:t>
      </w:r>
      <w:r w:rsidRPr="00B30008">
        <w:rPr>
          <w:rFonts w:ascii="Times New Roman" w:hAnsi="Times New Roman"/>
          <w:sz w:val="26"/>
          <w:szCs w:val="26"/>
          <w:lang w:val="uk-UA"/>
        </w:rPr>
        <w:lastRenderedPageBreak/>
        <w:t xml:space="preserve">функції Замовника (організаційне управління проектом) буде виконувати </w:t>
      </w:r>
      <w:proofErr w:type="spellStart"/>
      <w:r w:rsidRPr="00B30008">
        <w:rPr>
          <w:rFonts w:ascii="Times New Roman" w:hAnsi="Times New Roman"/>
          <w:sz w:val="26"/>
          <w:szCs w:val="26"/>
          <w:lang w:val="uk-UA"/>
        </w:rPr>
        <w:t>ДП</w:t>
      </w:r>
      <w:proofErr w:type="spellEnd"/>
      <w:r w:rsidRPr="00B30008">
        <w:rPr>
          <w:rFonts w:ascii="Times New Roman" w:hAnsi="Times New Roman"/>
          <w:sz w:val="26"/>
          <w:szCs w:val="26"/>
          <w:lang w:val="uk-UA"/>
        </w:rPr>
        <w:t xml:space="preserve"> «Інженерно-технічний центр МОЗ України». Генеральна проектна та генеральна підрядна організації будуть визначені в результаті проведення відкритих конкурсних торгів щодо закупівлі робіт за бюджетні кошти.</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Діяльність Центру здійснюватиметься на підставі Статуту  відповідно до законодавства, наказів, інструкцій та рішень МОЗ України.</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Потужність Центру, територія, що нею обслуговується, визначається МОЗ України в залежності від потреб населення у відновному лікуванні, фактичного забезпечення ліжковим фондом та його спеціалізацією. Центр обслуговуватиме жителів України, а також інших країн на умовах надання платних послуг. </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Центр розміщуватиметься на території Херсонської області, у Генічеському районі, на Арабатській стрілці, в спеціально збудованих, що є державною власністю, або орендованих приміщеннях, які за набором та площею службових приміщень відповідають діючим санітарно-гігієнічним та будівельним нормам та правилам, вимогам техніки безпеки та протипожежним вимогам.</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В даний час на Арабатській стрілці реалізується перша черга проекту. На ділянці площею 50 га вже побудовано 35 тисяч квадратних метрів приміщень.</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Науковий супровід проекту здійснює Міністерство охорони здоров'я і Національна академія медичних наук України. </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Підтримку проекту надають Херсонська обласна державна адміністрація, інші міністерства та відомства України.</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Міжнародне реабілітаційне містечко «</w:t>
      </w:r>
      <w:proofErr w:type="spellStart"/>
      <w:r w:rsidRPr="00B30008">
        <w:rPr>
          <w:rFonts w:ascii="Times New Roman" w:hAnsi="Times New Roman"/>
          <w:sz w:val="26"/>
          <w:szCs w:val="26"/>
          <w:lang w:val="uk-UA"/>
        </w:rPr>
        <w:t>InterMedicalEcoCity</w:t>
      </w:r>
      <w:proofErr w:type="spellEnd"/>
      <w:r w:rsidRPr="00B30008">
        <w:rPr>
          <w:rFonts w:ascii="Times New Roman" w:hAnsi="Times New Roman"/>
          <w:sz w:val="26"/>
          <w:szCs w:val="26"/>
          <w:lang w:val="uk-UA"/>
        </w:rPr>
        <w:t xml:space="preserve">» буде спеціалізуватиметься на наданні допомоги дорослим і дітям хворим на дитячий церебральний параліч, хронічні захворюваннями нервової системи, опорно-рухового апарату, гінекологічні хвороби, безпліддя, постраждалим внаслідок спортивних травм, які потребують реабілітації після інсультів та інфарктів, </w:t>
      </w:r>
      <w:proofErr w:type="spellStart"/>
      <w:r w:rsidRPr="00B30008">
        <w:rPr>
          <w:rFonts w:ascii="Times New Roman" w:hAnsi="Times New Roman"/>
          <w:sz w:val="26"/>
          <w:szCs w:val="26"/>
          <w:lang w:val="uk-UA"/>
        </w:rPr>
        <w:t>політравм</w:t>
      </w:r>
      <w:proofErr w:type="spellEnd"/>
      <w:r w:rsidRPr="00B30008">
        <w:rPr>
          <w:rFonts w:ascii="Times New Roman" w:hAnsi="Times New Roman"/>
          <w:sz w:val="26"/>
          <w:szCs w:val="26"/>
          <w:lang w:val="uk-UA"/>
        </w:rPr>
        <w:t>. При реалізації проекту «</w:t>
      </w:r>
      <w:proofErr w:type="spellStart"/>
      <w:r w:rsidRPr="00B30008">
        <w:rPr>
          <w:rFonts w:ascii="Times New Roman" w:hAnsi="Times New Roman"/>
          <w:sz w:val="26"/>
          <w:szCs w:val="26"/>
          <w:lang w:val="uk-UA"/>
        </w:rPr>
        <w:t>InterMedicalEcoCity</w:t>
      </w:r>
      <w:proofErr w:type="spellEnd"/>
      <w:r w:rsidRPr="00B30008">
        <w:rPr>
          <w:rFonts w:ascii="Times New Roman" w:hAnsi="Times New Roman"/>
          <w:sz w:val="26"/>
          <w:szCs w:val="26"/>
          <w:lang w:val="uk-UA"/>
        </w:rPr>
        <w:t xml:space="preserve">» також будуть вирішуватися питання створення необхідної інфраструктури, в тому числі бізнес-центру, готелів, житла, реконструкції та розширення мереж </w:t>
      </w:r>
      <w:proofErr w:type="spellStart"/>
      <w:r w:rsidRPr="00B30008">
        <w:rPr>
          <w:rFonts w:ascii="Times New Roman" w:hAnsi="Times New Roman"/>
          <w:sz w:val="26"/>
          <w:szCs w:val="26"/>
          <w:lang w:val="uk-UA"/>
        </w:rPr>
        <w:t>енерго</w:t>
      </w:r>
      <w:proofErr w:type="spellEnd"/>
      <w:r w:rsidRPr="00B30008">
        <w:rPr>
          <w:rFonts w:ascii="Times New Roman" w:hAnsi="Times New Roman"/>
          <w:sz w:val="26"/>
          <w:szCs w:val="26"/>
          <w:lang w:val="uk-UA"/>
        </w:rPr>
        <w:t xml:space="preserve">, </w:t>
      </w:r>
      <w:proofErr w:type="spellStart"/>
      <w:r w:rsidRPr="00B30008">
        <w:rPr>
          <w:rFonts w:ascii="Times New Roman" w:hAnsi="Times New Roman"/>
          <w:sz w:val="26"/>
          <w:szCs w:val="26"/>
          <w:lang w:val="uk-UA"/>
        </w:rPr>
        <w:t>газо</w:t>
      </w:r>
      <w:proofErr w:type="spellEnd"/>
      <w:r w:rsidRPr="00B30008">
        <w:rPr>
          <w:rFonts w:ascii="Times New Roman" w:hAnsi="Times New Roman"/>
          <w:sz w:val="26"/>
          <w:szCs w:val="26"/>
          <w:lang w:val="uk-UA"/>
        </w:rPr>
        <w:t>, водопостачання, каналізації, очисних споруд, транспортних магістралей, іншої інфраструктури.</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lastRenderedPageBreak/>
        <w:t xml:space="preserve">Увага до проблеми медичної реабілітації обумовлена тим, що практично у всіх пострадянських республіках зростає число інсультів, інфарктів міокарда, онкологічних захворювань, випадків безпліддя, зберігається високий рівень травматизму. Зростання захворювань, які призводять до зменшення тривалості життя, смертності, інвалідності, травматизму вимагають неординарних кроків, спрямованих на збереження здоров'я населення. Фахівці давно прийшли до висновку, що своєчасне проведення медичної реабілітації значно покращує якість життя людини і її потребують понад 80 </w:t>
      </w:r>
      <w:r w:rsidRPr="00B30008">
        <w:rPr>
          <w:rFonts w:ascii="Times New Roman" w:hAnsi="Times New Roman"/>
          <w:sz w:val="26"/>
          <w:szCs w:val="26"/>
          <w:lang w:val="uk-UA"/>
        </w:rPr>
        <w:sym w:font="Symbol" w:char="F025"/>
      </w:r>
      <w:r w:rsidRPr="00B30008">
        <w:rPr>
          <w:rFonts w:ascii="Times New Roman" w:hAnsi="Times New Roman"/>
          <w:sz w:val="26"/>
          <w:szCs w:val="26"/>
          <w:lang w:val="uk-UA"/>
        </w:rPr>
        <w:t xml:space="preserve"> пацієнтів.</w:t>
      </w:r>
    </w:p>
    <w:p w:rsidR="00A328EA" w:rsidRPr="00B30008" w:rsidRDefault="00A328EA" w:rsidP="00A328EA">
      <w:pPr>
        <w:pStyle w:val="a3"/>
        <w:spacing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 xml:space="preserve">В основу діяльності майбутнього реабілітаційного містечка покладатиметься інноваційна методика інтенсивної нейрофізіологічної реабілітації, яка розроблена  професором Володимиром </w:t>
      </w:r>
      <w:proofErr w:type="spellStart"/>
      <w:r w:rsidRPr="00B30008">
        <w:rPr>
          <w:rFonts w:ascii="Times New Roman" w:hAnsi="Times New Roman"/>
          <w:sz w:val="26"/>
          <w:szCs w:val="26"/>
          <w:lang w:val="uk-UA"/>
        </w:rPr>
        <w:t>Козявкіним</w:t>
      </w:r>
      <w:proofErr w:type="spellEnd"/>
      <w:r w:rsidRPr="00B30008">
        <w:rPr>
          <w:rFonts w:ascii="Times New Roman" w:hAnsi="Times New Roman"/>
          <w:sz w:val="26"/>
          <w:szCs w:val="26"/>
          <w:lang w:val="uk-UA"/>
        </w:rPr>
        <w:t xml:space="preserve"> та вже більше 20 років успішно застосовується в Міжнародній клініці відновного лікування для лікування хворих з дитячим церебральним паралічем та іншими хронічними захворюваннями нервової системи. </w:t>
      </w:r>
    </w:p>
    <w:p w:rsidR="00A328EA" w:rsidRPr="00B30008" w:rsidRDefault="00A328EA" w:rsidP="00A328EA">
      <w:pPr>
        <w:pStyle w:val="a3"/>
        <w:tabs>
          <w:tab w:val="num" w:pos="0"/>
        </w:tabs>
        <w:spacing w:after="0" w:line="360" w:lineRule="auto"/>
        <w:ind w:left="0"/>
        <w:contextualSpacing w:val="0"/>
        <w:jc w:val="both"/>
        <w:rPr>
          <w:rFonts w:ascii="Times New Roman" w:hAnsi="Times New Roman"/>
          <w:sz w:val="26"/>
          <w:szCs w:val="26"/>
          <w:lang w:val="uk-UA"/>
        </w:rPr>
      </w:pPr>
      <w:r w:rsidRPr="00B30008">
        <w:rPr>
          <w:rFonts w:ascii="Times New Roman" w:hAnsi="Times New Roman"/>
          <w:sz w:val="26"/>
          <w:szCs w:val="26"/>
          <w:lang w:val="uk-UA"/>
        </w:rPr>
        <w:t>Багаторічний досвід надання послуг по медичній реабілітації на основі системи інтенсивної нейрофізіологічної реабілітації природним чином буде розширений і покладено в основу діяльності Міжнародного реабілітаційного містечка «</w:t>
      </w:r>
      <w:proofErr w:type="spellStart"/>
      <w:r w:rsidRPr="00B30008">
        <w:rPr>
          <w:rFonts w:ascii="Times New Roman" w:hAnsi="Times New Roman"/>
          <w:sz w:val="26"/>
          <w:szCs w:val="26"/>
          <w:lang w:val="uk-UA"/>
        </w:rPr>
        <w:t>InterMedicalEcoCity</w:t>
      </w:r>
      <w:proofErr w:type="spellEnd"/>
      <w:r w:rsidRPr="00B30008">
        <w:rPr>
          <w:rFonts w:ascii="Times New Roman" w:hAnsi="Times New Roman"/>
          <w:sz w:val="26"/>
          <w:szCs w:val="26"/>
          <w:lang w:val="uk-UA"/>
        </w:rPr>
        <w:t>».</w:t>
      </w:r>
    </w:p>
    <w:p w:rsidR="00A328EA" w:rsidRPr="00B30008" w:rsidRDefault="00A328EA" w:rsidP="00A328EA">
      <w:pPr>
        <w:pStyle w:val="a3"/>
        <w:spacing w:after="0" w:line="360" w:lineRule="auto"/>
        <w:ind w:left="0" w:firstLine="708"/>
        <w:contextualSpacing w:val="0"/>
        <w:jc w:val="both"/>
        <w:rPr>
          <w:rFonts w:ascii="Times New Roman" w:hAnsi="Times New Roman"/>
          <w:b/>
          <w:i/>
          <w:sz w:val="26"/>
          <w:szCs w:val="26"/>
          <w:lang w:val="uk-UA"/>
        </w:rPr>
      </w:pPr>
      <w:r w:rsidRPr="00B30008">
        <w:rPr>
          <w:rFonts w:ascii="Times New Roman" w:hAnsi="Times New Roman"/>
          <w:b/>
          <w:i/>
          <w:sz w:val="26"/>
          <w:szCs w:val="26"/>
          <w:lang w:val="uk-UA"/>
        </w:rPr>
        <w:t>Основні завдання Центру:</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відновлення функцій систем і органів, порушених у результаті хвороби чи травми;</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повне або часткове відновлення працездатності хворого;</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пристосування хворих (у випадку неможливості повного відновлення) до самообслуговування відповідно до нових умов життя, що виникли внаслідок хвороби або травми;</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своєчасне та якісне проведення відновного лікування хворих з використанням комплексу всіх необхідних і доступних методів;</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диференційований підхід до вибору методів та засобів відновного лікування різних категорій хворих із забезпеченням принципів безперервності, наступності, послідовності та етапності, індивідуального підходу в організації та здійсненні програм відновного лікування;</w:t>
      </w:r>
    </w:p>
    <w:p w:rsidR="00A328EA" w:rsidRPr="00B30008" w:rsidRDefault="00A328EA" w:rsidP="00A328EA">
      <w:pPr>
        <w:pStyle w:val="a3"/>
        <w:numPr>
          <w:ilvl w:val="0"/>
          <w:numId w:val="2"/>
        </w:numPr>
        <w:spacing w:before="120" w:after="12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lastRenderedPageBreak/>
        <w:t>своєчасне переведення хворих у відповідні спеціалізовані відділення у випадку погіршення стану та потреби у кваліфікованій лікарській допомозі;</w:t>
      </w:r>
    </w:p>
    <w:p w:rsidR="00A328EA" w:rsidRPr="00B30008" w:rsidRDefault="00A328EA" w:rsidP="00A328EA">
      <w:pPr>
        <w:pStyle w:val="a3"/>
        <w:numPr>
          <w:ilvl w:val="0"/>
          <w:numId w:val="2"/>
        </w:numPr>
        <w:spacing w:before="120" w:after="12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удосконалення форм та методів відновного лікування різних категорій хворих;</w:t>
      </w:r>
    </w:p>
    <w:p w:rsidR="00A328EA" w:rsidRPr="00B30008" w:rsidRDefault="00A328EA" w:rsidP="00A328EA">
      <w:pPr>
        <w:pStyle w:val="a3"/>
        <w:numPr>
          <w:ilvl w:val="0"/>
          <w:numId w:val="2"/>
        </w:numPr>
        <w:spacing w:before="120" w:after="12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забезпечення належного лікувально-охоронного, санітарно-гігієнічного та протиепідемічного режиму роботи лікарні;</w:t>
      </w:r>
    </w:p>
    <w:p w:rsidR="00A328EA" w:rsidRPr="00B30008" w:rsidRDefault="00A328EA" w:rsidP="00A328EA">
      <w:pPr>
        <w:pStyle w:val="a3"/>
        <w:numPr>
          <w:ilvl w:val="0"/>
          <w:numId w:val="2"/>
        </w:numPr>
        <w:spacing w:before="120" w:after="120" w:line="360" w:lineRule="auto"/>
        <w:ind w:left="0" w:firstLine="828"/>
        <w:contextualSpacing w:val="0"/>
        <w:jc w:val="both"/>
        <w:rPr>
          <w:rFonts w:ascii="Times New Roman" w:hAnsi="Times New Roman"/>
          <w:sz w:val="26"/>
          <w:szCs w:val="26"/>
          <w:lang w:val="uk-UA"/>
        </w:rPr>
      </w:pPr>
      <w:r w:rsidRPr="00B30008">
        <w:rPr>
          <w:rFonts w:ascii="Times New Roman" w:hAnsi="Times New Roman"/>
          <w:sz w:val="26"/>
          <w:szCs w:val="26"/>
          <w:lang w:val="uk-UA"/>
        </w:rPr>
        <w:t>організаційно-методичне керівництво закладами, кабінетами (відділеннями) відновного лікування.</w:t>
      </w:r>
    </w:p>
    <w:p w:rsidR="00A328EA" w:rsidRPr="00B30008" w:rsidRDefault="00A328EA" w:rsidP="00A328EA">
      <w:pPr>
        <w:pStyle w:val="a3"/>
        <w:spacing w:after="0" w:line="360" w:lineRule="auto"/>
        <w:ind w:left="0" w:firstLine="708"/>
        <w:contextualSpacing w:val="0"/>
        <w:jc w:val="both"/>
        <w:rPr>
          <w:rFonts w:ascii="Times New Roman" w:hAnsi="Times New Roman"/>
          <w:b/>
          <w:i/>
          <w:sz w:val="26"/>
          <w:szCs w:val="26"/>
          <w:lang w:val="uk-UA"/>
        </w:rPr>
      </w:pPr>
      <w:r w:rsidRPr="00B30008">
        <w:rPr>
          <w:rFonts w:ascii="Times New Roman" w:hAnsi="Times New Roman"/>
          <w:b/>
          <w:i/>
          <w:sz w:val="26"/>
          <w:szCs w:val="26"/>
          <w:lang w:val="uk-UA"/>
        </w:rPr>
        <w:t>Основні функції Центру.</w:t>
      </w:r>
    </w:p>
    <w:p w:rsidR="00A328EA" w:rsidRPr="00B30008" w:rsidRDefault="00A328EA" w:rsidP="00A328EA">
      <w:pPr>
        <w:pStyle w:val="a3"/>
        <w:spacing w:after="0" w:line="360" w:lineRule="auto"/>
        <w:ind w:left="0" w:firstLine="708"/>
        <w:jc w:val="both"/>
        <w:rPr>
          <w:rFonts w:ascii="Times New Roman" w:hAnsi="Times New Roman"/>
          <w:sz w:val="26"/>
          <w:szCs w:val="26"/>
          <w:lang w:val="uk-UA"/>
        </w:rPr>
      </w:pPr>
      <w:r w:rsidRPr="00B30008">
        <w:rPr>
          <w:rFonts w:ascii="Times New Roman" w:hAnsi="Times New Roman"/>
          <w:sz w:val="26"/>
          <w:szCs w:val="26"/>
          <w:lang w:val="uk-UA"/>
        </w:rPr>
        <w:t>Відповідно до цих завдань Центр забезпечує:</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своєчасну обґрунтовану госпіталізацію хворих у відділення відповідного профілю;</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здійснення відповідної санітарної обробки госпіталізованих хворих та інших протиепідемічних заходів з метою попередження внутрішньо лікарняних інфекцій;</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своєчасну організацію та проведення відновного лікування хворих за індивідуальними програмами згідно з діючими стандартами діагностично-лікувального процесу у відділеннях відновного лікування, протоколів відновного лікування, з використанням усіх сучасних засобів і методів відновного лікування;</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динамічне спостереження за станом здоров`я госпіталізованих хворих з метою своєчасної діагностики ускладнень чи загострень хронічних хвороб та невідкладних станів;</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своєчасне надання за показаннями екстреної та невідкладної медичної допомоги госпіталізованим хворим зі здійсненням в разі потреби їх переведення у відповідні спеціалізовані стаціонарні заклади;</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забезпечення консультативних оглядів госпіталізованих хворих із залученням при необхідності лікарів-консультантів інших спеціалізованих закладів;</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опанування та запровадження в практику роботи відділень Центру нових сучасних методів і засобів відновного лікування, заснованих на досягненнях сучасної медичної науки і практики, принципах доказової медицини тощо;</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lastRenderedPageBreak/>
        <w:t>проведення експертизи тимчасової непрацездатності працюючого населення в установленому порядку;</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забезпечення наступності та взаємозв`язку у роботі з поліклініками і лікарнями, що направляють хворих на відновне лікування, а також закладами медико-соціального забезпечення, фондами, громадськими та іншими організаціями;</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проведення клінічних розборів випадків необґрунтованого направлення на відновне лікування, дефектів у веденні хворого на етапах лікування, неефективності проведених відновних заходів тощо;</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здійснення заходів з підвищення кваліфікації лікарів і середнього медичного персоналу лікарні в установленому порядку;</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своєчасне забезпечення органів виконавчої влади та територіальних органів охорони здоров’я інформацією про надзвичайні ситуації та випадки, згідно чинного законодавства та інструктивно-директивних документів;</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забезпечення співпраці з медичними і немедичними закладами, установами та громадськими організаціями для виконання функцій, покладених на лікарню відновного лікування, в т.ч. у випадку виникнення надзвичайних ситуацій;</w:t>
      </w:r>
    </w:p>
    <w:p w:rsidR="00A328EA" w:rsidRPr="00B30008" w:rsidRDefault="00A328EA" w:rsidP="00A328EA">
      <w:pPr>
        <w:pStyle w:val="a3"/>
        <w:numPr>
          <w:ilvl w:val="0"/>
          <w:numId w:val="2"/>
        </w:numPr>
        <w:spacing w:after="0" w:line="360" w:lineRule="auto"/>
        <w:ind w:left="0" w:firstLine="828"/>
        <w:jc w:val="both"/>
        <w:rPr>
          <w:rFonts w:ascii="Times New Roman" w:hAnsi="Times New Roman"/>
          <w:sz w:val="26"/>
          <w:szCs w:val="26"/>
          <w:lang w:val="uk-UA"/>
        </w:rPr>
      </w:pPr>
      <w:r w:rsidRPr="00B30008">
        <w:rPr>
          <w:rFonts w:ascii="Times New Roman" w:hAnsi="Times New Roman"/>
          <w:sz w:val="26"/>
          <w:szCs w:val="26"/>
          <w:lang w:val="uk-UA"/>
        </w:rPr>
        <w:t>направлення хворих на подальше лікування у відділення відновного лікування поліклінік у випадку потреби продовження курсу відновних заходів в амбулаторно-поліклінічних умовах;</w:t>
      </w:r>
    </w:p>
    <w:p w:rsidR="00A328EA" w:rsidRPr="00B30008" w:rsidRDefault="00A328EA" w:rsidP="00A328EA">
      <w:pPr>
        <w:pStyle w:val="a3"/>
        <w:numPr>
          <w:ilvl w:val="0"/>
          <w:numId w:val="2"/>
        </w:numPr>
        <w:spacing w:after="0" w:line="360" w:lineRule="auto"/>
        <w:ind w:left="0" w:firstLine="828"/>
        <w:contextualSpacing w:val="0"/>
        <w:jc w:val="both"/>
        <w:rPr>
          <w:rFonts w:ascii="Times New Roman" w:hAnsi="Times New Roman"/>
          <w:sz w:val="26"/>
          <w:szCs w:val="26"/>
          <w:lang w:val="uk-UA"/>
        </w:rPr>
      </w:pPr>
      <w:r w:rsidRPr="00B30008">
        <w:rPr>
          <w:rFonts w:ascii="Times New Roman" w:hAnsi="Times New Roman"/>
          <w:sz w:val="26"/>
          <w:szCs w:val="26"/>
          <w:lang w:val="uk-UA"/>
        </w:rPr>
        <w:t>здійснення консультативної й організаційно-методичної допомоги з питань відновного лікування прикріпленим закладам охорони здоров`я.</w:t>
      </w:r>
    </w:p>
    <w:p w:rsidR="00A328EA" w:rsidRPr="0080039E" w:rsidRDefault="00A328EA" w:rsidP="00A328EA">
      <w:pPr>
        <w:spacing w:after="0" w:line="360" w:lineRule="auto"/>
        <w:ind w:firstLine="709"/>
        <w:jc w:val="both"/>
        <w:rPr>
          <w:rFonts w:ascii="Times New Roman" w:hAnsi="Times New Roman"/>
          <w:sz w:val="26"/>
          <w:szCs w:val="26"/>
          <w:lang w:val="uk-UA"/>
        </w:rPr>
      </w:pPr>
      <w:r w:rsidRPr="0080039E">
        <w:rPr>
          <w:rFonts w:ascii="Times New Roman" w:hAnsi="Times New Roman"/>
          <w:b/>
          <w:i/>
          <w:sz w:val="26"/>
          <w:szCs w:val="26"/>
          <w:lang w:val="uk-UA"/>
        </w:rPr>
        <w:t>Пріоритетними галузями спеціалізації проекту</w:t>
      </w:r>
      <w:r w:rsidRPr="0080039E">
        <w:rPr>
          <w:rFonts w:ascii="Times New Roman" w:hAnsi="Times New Roman"/>
          <w:sz w:val="26"/>
          <w:szCs w:val="26"/>
          <w:lang w:val="uk-UA"/>
        </w:rPr>
        <w:t xml:space="preserve"> є: </w:t>
      </w:r>
    </w:p>
    <w:p w:rsidR="00A328EA" w:rsidRPr="0080039E" w:rsidRDefault="00A328EA" w:rsidP="00A328EA">
      <w:pPr>
        <w:pStyle w:val="a3"/>
        <w:numPr>
          <w:ilvl w:val="0"/>
          <w:numId w:val="1"/>
        </w:numPr>
        <w:spacing w:after="0" w:line="360" w:lineRule="auto"/>
        <w:ind w:left="426"/>
        <w:jc w:val="both"/>
        <w:rPr>
          <w:rFonts w:ascii="Times New Roman" w:hAnsi="Times New Roman"/>
          <w:sz w:val="26"/>
          <w:szCs w:val="26"/>
          <w:lang w:val="uk-UA"/>
        </w:rPr>
      </w:pPr>
      <w:r w:rsidRPr="0080039E">
        <w:rPr>
          <w:rFonts w:ascii="Times New Roman" w:hAnsi="Times New Roman"/>
          <w:sz w:val="26"/>
          <w:szCs w:val="26"/>
          <w:lang w:val="uk-UA"/>
        </w:rPr>
        <w:t>Лікувально-оздоровча: відновне (реабілітаційне) лікування, медична реабілітація та оздоровлення хворих з ураженнями нервової системи, опорно-рухового апарату, гінекологічними захворюваннями;</w:t>
      </w:r>
    </w:p>
    <w:p w:rsidR="00A328EA" w:rsidRPr="0080039E" w:rsidRDefault="00A328EA" w:rsidP="00A328EA">
      <w:pPr>
        <w:pStyle w:val="a3"/>
        <w:numPr>
          <w:ilvl w:val="0"/>
          <w:numId w:val="1"/>
        </w:numPr>
        <w:spacing w:after="0" w:line="360" w:lineRule="auto"/>
        <w:ind w:left="426"/>
        <w:jc w:val="both"/>
        <w:rPr>
          <w:rFonts w:ascii="Times New Roman" w:hAnsi="Times New Roman"/>
          <w:sz w:val="26"/>
          <w:szCs w:val="26"/>
          <w:lang w:val="uk-UA"/>
        </w:rPr>
      </w:pPr>
      <w:r w:rsidRPr="0080039E">
        <w:rPr>
          <w:rFonts w:ascii="Times New Roman" w:hAnsi="Times New Roman"/>
          <w:sz w:val="26"/>
          <w:szCs w:val="26"/>
          <w:lang w:val="uk-UA"/>
        </w:rPr>
        <w:t xml:space="preserve">Санаторно-курортна: бальнеологія та </w:t>
      </w:r>
      <w:proofErr w:type="spellStart"/>
      <w:r w:rsidRPr="0080039E">
        <w:rPr>
          <w:rFonts w:ascii="Times New Roman" w:hAnsi="Times New Roman"/>
          <w:sz w:val="26"/>
          <w:szCs w:val="26"/>
          <w:lang w:val="uk-UA"/>
        </w:rPr>
        <w:t>СПА-терапія</w:t>
      </w:r>
      <w:proofErr w:type="spellEnd"/>
      <w:r w:rsidRPr="0080039E">
        <w:rPr>
          <w:rFonts w:ascii="Times New Roman" w:hAnsi="Times New Roman"/>
          <w:sz w:val="26"/>
          <w:szCs w:val="26"/>
          <w:lang w:val="uk-UA"/>
        </w:rPr>
        <w:t>;</w:t>
      </w:r>
    </w:p>
    <w:p w:rsidR="00A328EA" w:rsidRPr="0080039E" w:rsidRDefault="00A328EA" w:rsidP="00A328EA">
      <w:pPr>
        <w:pStyle w:val="a3"/>
        <w:numPr>
          <w:ilvl w:val="0"/>
          <w:numId w:val="1"/>
        </w:numPr>
        <w:spacing w:after="0" w:line="360" w:lineRule="auto"/>
        <w:ind w:left="426"/>
        <w:jc w:val="both"/>
        <w:rPr>
          <w:rFonts w:ascii="Times New Roman" w:hAnsi="Times New Roman"/>
          <w:sz w:val="26"/>
          <w:szCs w:val="26"/>
          <w:lang w:val="uk-UA"/>
        </w:rPr>
      </w:pPr>
      <w:r w:rsidRPr="0080039E">
        <w:rPr>
          <w:rFonts w:ascii="Times New Roman" w:hAnsi="Times New Roman"/>
          <w:sz w:val="26"/>
          <w:szCs w:val="26"/>
          <w:lang w:val="uk-UA"/>
        </w:rPr>
        <w:t>Рекреаційно-туристична: спортивний та розважальний туризм, ландшафтно-кліматична рекреація;</w:t>
      </w:r>
    </w:p>
    <w:p w:rsidR="00A328EA" w:rsidRPr="0080039E" w:rsidRDefault="00A328EA" w:rsidP="00A328EA">
      <w:pPr>
        <w:pStyle w:val="a3"/>
        <w:numPr>
          <w:ilvl w:val="0"/>
          <w:numId w:val="1"/>
        </w:numPr>
        <w:spacing w:after="0" w:line="360" w:lineRule="auto"/>
        <w:ind w:left="426"/>
        <w:jc w:val="both"/>
        <w:rPr>
          <w:rFonts w:ascii="Times New Roman" w:hAnsi="Times New Roman"/>
          <w:sz w:val="26"/>
          <w:szCs w:val="26"/>
          <w:lang w:val="uk-UA"/>
        </w:rPr>
      </w:pPr>
      <w:r w:rsidRPr="0080039E">
        <w:rPr>
          <w:rFonts w:ascii="Times New Roman" w:hAnsi="Times New Roman"/>
          <w:sz w:val="26"/>
          <w:szCs w:val="26"/>
          <w:lang w:val="uk-UA"/>
        </w:rPr>
        <w:t xml:space="preserve">Науково-дослідницька та організаційно-методична: фундаментальні і прикладні дослідження з питань відновного лікування та медичної реабілітації; підготовка та перепідготовка фахівців з лікувально-профілактичного напряму. </w:t>
      </w:r>
    </w:p>
    <w:p w:rsidR="00A328EA" w:rsidRPr="0080039E" w:rsidRDefault="00A328EA" w:rsidP="00A328EA">
      <w:pPr>
        <w:pStyle w:val="a3"/>
        <w:spacing w:after="0" w:line="360" w:lineRule="auto"/>
        <w:ind w:left="0" w:firstLine="708"/>
        <w:contextualSpacing w:val="0"/>
        <w:jc w:val="both"/>
        <w:rPr>
          <w:rFonts w:ascii="Times New Roman" w:hAnsi="Times New Roman"/>
          <w:b/>
          <w:i/>
          <w:sz w:val="26"/>
          <w:szCs w:val="26"/>
          <w:lang w:val="uk-UA"/>
        </w:rPr>
      </w:pPr>
      <w:r w:rsidRPr="0080039E">
        <w:rPr>
          <w:rFonts w:ascii="Times New Roman" w:hAnsi="Times New Roman"/>
          <w:b/>
          <w:i/>
          <w:sz w:val="26"/>
          <w:szCs w:val="26"/>
          <w:lang w:val="uk-UA"/>
        </w:rPr>
        <w:lastRenderedPageBreak/>
        <w:t>Переваги проекту:</w:t>
      </w:r>
    </w:p>
    <w:p w:rsidR="00A328EA" w:rsidRPr="0080039E" w:rsidRDefault="00A328EA" w:rsidP="00A328EA">
      <w:pPr>
        <w:pStyle w:val="a3"/>
        <w:numPr>
          <w:ilvl w:val="0"/>
          <w:numId w:val="2"/>
        </w:numPr>
        <w:spacing w:after="0" w:line="360" w:lineRule="auto"/>
        <w:ind w:left="0" w:firstLine="426"/>
        <w:jc w:val="both"/>
        <w:rPr>
          <w:rFonts w:ascii="Times New Roman" w:hAnsi="Times New Roman"/>
          <w:sz w:val="26"/>
          <w:szCs w:val="26"/>
          <w:lang w:val="uk-UA"/>
        </w:rPr>
      </w:pPr>
      <w:r w:rsidRPr="0080039E">
        <w:rPr>
          <w:rFonts w:ascii="Times New Roman" w:hAnsi="Times New Roman"/>
          <w:sz w:val="26"/>
          <w:szCs w:val="26"/>
          <w:lang w:val="uk-UA"/>
        </w:rPr>
        <w:t>апробована протягом двадцяти років на базі Міжнародної клініки відновного лікування вітчизняна інноваційна методика інтенсивної нейрофізіологічної реабілітації хворих;</w:t>
      </w:r>
    </w:p>
    <w:p w:rsidR="00A328EA" w:rsidRPr="0080039E" w:rsidRDefault="00A328EA" w:rsidP="00A328EA">
      <w:pPr>
        <w:pStyle w:val="a3"/>
        <w:numPr>
          <w:ilvl w:val="0"/>
          <w:numId w:val="2"/>
        </w:numPr>
        <w:spacing w:after="0" w:line="360" w:lineRule="auto"/>
        <w:ind w:left="0" w:firstLine="426"/>
        <w:jc w:val="both"/>
        <w:rPr>
          <w:rFonts w:ascii="Times New Roman" w:hAnsi="Times New Roman"/>
          <w:sz w:val="26"/>
          <w:szCs w:val="26"/>
          <w:lang w:val="uk-UA"/>
        </w:rPr>
      </w:pPr>
      <w:r w:rsidRPr="0080039E">
        <w:rPr>
          <w:rFonts w:ascii="Times New Roman" w:hAnsi="Times New Roman"/>
          <w:sz w:val="26"/>
          <w:szCs w:val="26"/>
          <w:lang w:val="uk-UA"/>
        </w:rPr>
        <w:t>пропозиція щодо реалізації проекту  на унікальному, екологічно чистому морському узбережжі Азовського моря, на території якого знаходяться родовища природних лікувальних грязей та термальних мінеральних вод;</w:t>
      </w:r>
    </w:p>
    <w:p w:rsidR="00A328EA" w:rsidRPr="0080039E" w:rsidRDefault="00A328EA" w:rsidP="00A328EA">
      <w:pPr>
        <w:pStyle w:val="a3"/>
        <w:numPr>
          <w:ilvl w:val="0"/>
          <w:numId w:val="2"/>
        </w:numPr>
        <w:spacing w:after="0" w:line="360" w:lineRule="auto"/>
        <w:ind w:left="0" w:firstLine="426"/>
        <w:jc w:val="both"/>
        <w:rPr>
          <w:rFonts w:ascii="Times New Roman" w:hAnsi="Times New Roman"/>
          <w:sz w:val="26"/>
          <w:szCs w:val="26"/>
          <w:lang w:val="uk-UA"/>
        </w:rPr>
      </w:pPr>
      <w:r w:rsidRPr="0080039E">
        <w:rPr>
          <w:rFonts w:ascii="Times New Roman" w:hAnsi="Times New Roman"/>
          <w:sz w:val="26"/>
          <w:szCs w:val="26"/>
          <w:lang w:val="uk-UA"/>
        </w:rPr>
        <w:t>проект  представляє перший в Україні комплексний підхід до курортного – рекреаційного освоєння території, будівництва цілорічного, європейського типу, міста – курорту та впровадження унікальних медичних розробок;</w:t>
      </w:r>
    </w:p>
    <w:p w:rsidR="00A328EA" w:rsidRPr="0080039E" w:rsidRDefault="00A328EA" w:rsidP="00A328EA">
      <w:pPr>
        <w:pStyle w:val="a3"/>
        <w:numPr>
          <w:ilvl w:val="0"/>
          <w:numId w:val="2"/>
        </w:numPr>
        <w:spacing w:after="0" w:line="360" w:lineRule="auto"/>
        <w:ind w:left="0" w:firstLine="426"/>
        <w:jc w:val="both"/>
        <w:rPr>
          <w:rFonts w:ascii="Times New Roman" w:hAnsi="Times New Roman"/>
          <w:sz w:val="26"/>
          <w:szCs w:val="26"/>
          <w:lang w:val="uk-UA"/>
        </w:rPr>
      </w:pPr>
      <w:r w:rsidRPr="0080039E">
        <w:rPr>
          <w:rFonts w:ascii="Times New Roman" w:hAnsi="Times New Roman"/>
          <w:sz w:val="26"/>
          <w:szCs w:val="26"/>
          <w:lang w:val="uk-UA"/>
        </w:rPr>
        <w:t>вперше в Україні при будівництві міста запропоновано інвесторам, з урахуванням розробленої структури функціонального зонування міста, вносити свої пропозиції  щодо забудови «своїх» кварталів міста;</w:t>
      </w:r>
    </w:p>
    <w:p w:rsidR="00A328EA" w:rsidRPr="0080039E" w:rsidRDefault="00A328EA" w:rsidP="00A328EA">
      <w:pPr>
        <w:pStyle w:val="a3"/>
        <w:numPr>
          <w:ilvl w:val="0"/>
          <w:numId w:val="2"/>
        </w:numPr>
        <w:spacing w:after="0" w:line="360" w:lineRule="auto"/>
        <w:ind w:left="0" w:firstLine="426"/>
        <w:jc w:val="both"/>
        <w:rPr>
          <w:rFonts w:ascii="Times New Roman" w:hAnsi="Times New Roman"/>
          <w:sz w:val="26"/>
          <w:szCs w:val="26"/>
          <w:lang w:val="uk-UA"/>
        </w:rPr>
      </w:pPr>
      <w:r w:rsidRPr="0080039E">
        <w:rPr>
          <w:rFonts w:ascii="Times New Roman" w:hAnsi="Times New Roman"/>
          <w:sz w:val="26"/>
          <w:szCs w:val="26"/>
          <w:lang w:val="uk-UA"/>
        </w:rPr>
        <w:t>цінові пропозиції  інвесторам – забудовникам  для приватної власності конкурують по цінах з аналогічними проектами;</w:t>
      </w:r>
    </w:p>
    <w:p w:rsidR="00A328EA" w:rsidRPr="0080039E" w:rsidRDefault="00A328EA" w:rsidP="00A328EA">
      <w:pPr>
        <w:pStyle w:val="a3"/>
        <w:numPr>
          <w:ilvl w:val="0"/>
          <w:numId w:val="2"/>
        </w:numPr>
        <w:spacing w:after="0" w:line="360" w:lineRule="auto"/>
        <w:ind w:left="0" w:firstLine="426"/>
        <w:contextualSpacing w:val="0"/>
        <w:jc w:val="both"/>
        <w:rPr>
          <w:rFonts w:ascii="Times New Roman" w:hAnsi="Times New Roman"/>
          <w:sz w:val="26"/>
          <w:szCs w:val="26"/>
          <w:lang w:val="uk-UA"/>
        </w:rPr>
      </w:pPr>
      <w:r w:rsidRPr="0080039E">
        <w:rPr>
          <w:rFonts w:ascii="Times New Roman" w:hAnsi="Times New Roman"/>
          <w:sz w:val="26"/>
          <w:szCs w:val="26"/>
          <w:lang w:val="uk-UA"/>
        </w:rPr>
        <w:t>запланована вартість на медичні послуги значно нижча ніж у подібних зарубіжних закладах.</w:t>
      </w:r>
    </w:p>
    <w:p w:rsidR="00A328EA" w:rsidRPr="0080039E" w:rsidRDefault="00A328EA" w:rsidP="00A328EA">
      <w:pPr>
        <w:pStyle w:val="a3"/>
        <w:spacing w:after="0" w:line="360" w:lineRule="auto"/>
        <w:ind w:left="0" w:firstLine="708"/>
        <w:contextualSpacing w:val="0"/>
        <w:jc w:val="both"/>
        <w:rPr>
          <w:rFonts w:ascii="Times New Roman" w:hAnsi="Times New Roman"/>
          <w:sz w:val="26"/>
          <w:szCs w:val="26"/>
          <w:lang w:val="uk-UA"/>
        </w:rPr>
      </w:pPr>
      <w:r w:rsidRPr="0080039E">
        <w:rPr>
          <w:rFonts w:ascii="Times New Roman" w:hAnsi="Times New Roman"/>
          <w:b/>
          <w:i/>
          <w:sz w:val="26"/>
          <w:szCs w:val="26"/>
          <w:lang w:val="uk-UA"/>
        </w:rPr>
        <w:t xml:space="preserve">Основні характеристики послуг: </w:t>
      </w:r>
      <w:r w:rsidRPr="0080039E">
        <w:rPr>
          <w:rFonts w:ascii="Times New Roman" w:hAnsi="Times New Roman"/>
          <w:sz w:val="26"/>
          <w:szCs w:val="26"/>
          <w:lang w:val="uk-UA"/>
        </w:rPr>
        <w:t>унікальність на своєму ринку (як в Україні так за кордоном); наближеність до цільової аудиторії; конкурентна ціна на пропоновані послуги.</w:t>
      </w:r>
    </w:p>
    <w:p w:rsidR="00000000" w:rsidRPr="00A328EA" w:rsidRDefault="00A328EA">
      <w:pPr>
        <w:rPr>
          <w:lang w:val="uk-UA"/>
        </w:rPr>
      </w:pPr>
    </w:p>
    <w:sectPr w:rsidR="00000000" w:rsidRPr="00A32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42A44B6C"/>
    <w:multiLevelType w:val="hybridMultilevel"/>
    <w:tmpl w:val="4998AD42"/>
    <w:lvl w:ilvl="0" w:tplc="749631BC">
      <w:numFmt w:val="bullet"/>
      <w:lvlText w:val="-"/>
      <w:lvlJc w:val="left"/>
      <w:pPr>
        <w:ind w:left="1065"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328EA"/>
    <w:rsid w:val="00A32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8E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13122</Characters>
  <Application>Microsoft Office Word</Application>
  <DocSecurity>0</DocSecurity>
  <Lines>109</Lines>
  <Paragraphs>30</Paragraphs>
  <ScaleCrop>false</ScaleCrop>
  <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2013-08-08T10:34:00Z</dcterms:created>
  <dcterms:modified xsi:type="dcterms:W3CDTF">2013-08-08T10:34:00Z</dcterms:modified>
</cp:coreProperties>
</file>