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45D" w:rsidRDefault="00C6645D" w:rsidP="00C6645D">
      <w:pPr>
        <w:ind w:firstLine="708"/>
        <w:rPr>
          <w:rFonts w:ascii="Times New Roman" w:hAnsi="Times New Roman"/>
          <w:b/>
          <w:sz w:val="26"/>
          <w:szCs w:val="26"/>
          <w:lang w:val="uk-UA"/>
        </w:rPr>
      </w:pPr>
      <w:r w:rsidRPr="004A69B3">
        <w:rPr>
          <w:rFonts w:ascii="Times New Roman" w:hAnsi="Times New Roman"/>
          <w:b/>
          <w:sz w:val="26"/>
          <w:szCs w:val="26"/>
          <w:lang w:val="uk-UA"/>
        </w:rPr>
        <w:t>4.2.1</w:t>
      </w:r>
      <w:r>
        <w:rPr>
          <w:rFonts w:ascii="Times New Roman" w:hAnsi="Times New Roman"/>
          <w:b/>
          <w:sz w:val="26"/>
          <w:szCs w:val="26"/>
          <w:lang w:val="uk-UA"/>
        </w:rPr>
        <w:t>.</w:t>
      </w:r>
      <w:r w:rsidRPr="004A69B3">
        <w:rPr>
          <w:rFonts w:ascii="Times New Roman" w:hAnsi="Times New Roman"/>
          <w:b/>
          <w:sz w:val="26"/>
          <w:szCs w:val="26"/>
          <w:lang w:val="uk-UA"/>
        </w:rPr>
        <w:tab/>
        <w:t>Ключові параметри проектних рішень</w:t>
      </w:r>
    </w:p>
    <w:p w:rsidR="00C6645D" w:rsidRDefault="00C6645D" w:rsidP="00C6645D">
      <w:pPr>
        <w:keepLines/>
        <w:spacing w:after="0" w:line="360" w:lineRule="auto"/>
        <w:jc w:val="both"/>
        <w:rPr>
          <w:lang w:val="uk-UA"/>
        </w:rPr>
      </w:pPr>
      <w:r w:rsidRPr="008C3981">
        <w:tab/>
      </w:r>
    </w:p>
    <w:p w:rsidR="00C6645D" w:rsidRPr="00F62B2D" w:rsidRDefault="00C6645D" w:rsidP="00C6645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  <w:lang w:val="uk-UA"/>
        </w:rPr>
      </w:pPr>
      <w:r w:rsidRPr="00F62B2D">
        <w:rPr>
          <w:rFonts w:ascii="Times New Roman" w:hAnsi="Times New Roman" w:cs="Times New Roman"/>
          <w:sz w:val="26"/>
          <w:szCs w:val="26"/>
          <w:lang w:val="uk-UA"/>
        </w:rPr>
        <w:t>Відповідно до концепції «</w:t>
      </w:r>
      <w:proofErr w:type="spellStart"/>
      <w:r w:rsidRPr="00F62B2D">
        <w:rPr>
          <w:rFonts w:ascii="Times New Roman" w:hAnsi="Times New Roman" w:cs="Times New Roman"/>
          <w:sz w:val="26"/>
          <w:szCs w:val="26"/>
          <w:lang w:val="uk-UA"/>
        </w:rPr>
        <w:t>InterMedicalEcoCity</w:t>
      </w:r>
      <w:proofErr w:type="spellEnd"/>
      <w:r w:rsidRPr="00F62B2D">
        <w:rPr>
          <w:rFonts w:ascii="Times New Roman" w:hAnsi="Times New Roman" w:cs="Times New Roman"/>
          <w:sz w:val="26"/>
          <w:szCs w:val="26"/>
          <w:lang w:val="uk-UA"/>
        </w:rPr>
        <w:t xml:space="preserve">» </w:t>
      </w:r>
      <w:r>
        <w:rPr>
          <w:rFonts w:ascii="Times New Roman" w:hAnsi="Times New Roman" w:cs="Times New Roman"/>
          <w:sz w:val="26"/>
          <w:szCs w:val="26"/>
          <w:lang w:val="uk-UA"/>
        </w:rPr>
        <w:t>в</w:t>
      </w:r>
      <w:r w:rsidRPr="00F62B2D">
        <w:rPr>
          <w:rFonts w:ascii="Times New Roman" w:hAnsi="Times New Roman" w:cs="Times New Roman"/>
          <w:sz w:val="26"/>
          <w:szCs w:val="26"/>
          <w:lang w:val="uk-UA"/>
        </w:rPr>
        <w:t xml:space="preserve"> результаті реалізації проекту буде створено медичне екологічне місто, що умовно складається із трьох функціональних зон (медичної, оздоровчої та рекреаційної) та двох </w:t>
      </w:r>
      <w:proofErr w:type="spellStart"/>
      <w:r w:rsidRPr="00F62B2D">
        <w:rPr>
          <w:rFonts w:ascii="Times New Roman" w:hAnsi="Times New Roman" w:cs="Times New Roman"/>
          <w:sz w:val="26"/>
          <w:szCs w:val="26"/>
          <w:lang w:val="uk-UA"/>
        </w:rPr>
        <w:t>забезпечуючих</w:t>
      </w:r>
      <w:proofErr w:type="spellEnd"/>
      <w:r w:rsidRPr="00F62B2D">
        <w:rPr>
          <w:rFonts w:ascii="Times New Roman" w:hAnsi="Times New Roman" w:cs="Times New Roman"/>
          <w:sz w:val="26"/>
          <w:szCs w:val="26"/>
          <w:lang w:val="uk-UA"/>
        </w:rPr>
        <w:t xml:space="preserve"> зон – громадської та житлової</w:t>
      </w:r>
      <w:r>
        <w:rPr>
          <w:rFonts w:ascii="Times New Roman" w:hAnsi="Times New Roman" w:cs="Times New Roman"/>
          <w:sz w:val="26"/>
          <w:szCs w:val="26"/>
          <w:lang w:val="uk-UA"/>
        </w:rPr>
        <w:t>, які можуть мати наступні планувальні рішення.</w:t>
      </w:r>
    </w:p>
    <w:p w:rsidR="00C6645D" w:rsidRPr="005F782F" w:rsidRDefault="00C6645D" w:rsidP="00C6645D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  <w:u w:val="single"/>
          <w:lang w:val="uk-UA"/>
        </w:rPr>
      </w:pPr>
      <w:r w:rsidRPr="005F782F">
        <w:rPr>
          <w:rFonts w:ascii="Times New Roman" w:hAnsi="Times New Roman" w:cs="Times New Roman"/>
          <w:sz w:val="26"/>
          <w:szCs w:val="26"/>
          <w:u w:val="single"/>
          <w:lang w:val="uk-UA"/>
        </w:rPr>
        <w:t>Оздоровчо-рекреаційна зона</w:t>
      </w:r>
    </w:p>
    <w:p w:rsidR="00C6645D" w:rsidRPr="005F782F" w:rsidRDefault="00C6645D" w:rsidP="00C6645D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F782F">
        <w:rPr>
          <w:rFonts w:ascii="Times New Roman" w:hAnsi="Times New Roman" w:cs="Times New Roman"/>
          <w:sz w:val="26"/>
          <w:szCs w:val="26"/>
          <w:lang w:val="uk-UA"/>
        </w:rPr>
        <w:tab/>
        <w:t>Загальна довжина берегової смуги 3400 метрів при ширині пляжу – 35 метрів, в тому числі: оздоровча зона – 1600 метрів; рекреаційна зона – 1420 метрів; інженерно-пляжне обладнання – 380 метрів (з розрахунку виключається).</w:t>
      </w:r>
    </w:p>
    <w:p w:rsidR="00C6645D" w:rsidRPr="005F782F" w:rsidRDefault="00C6645D" w:rsidP="00C6645D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F782F">
        <w:rPr>
          <w:rFonts w:ascii="Times New Roman" w:hAnsi="Times New Roman" w:cs="Times New Roman"/>
          <w:sz w:val="26"/>
          <w:szCs w:val="26"/>
          <w:lang w:val="uk-UA"/>
        </w:rPr>
        <w:tab/>
        <w:t>Допустима ємність території пляжів оздоровчої і рекреаційної зони складає біля 11,89 тис. осіб.</w:t>
      </w:r>
    </w:p>
    <w:p w:rsidR="00C6645D" w:rsidRPr="005F782F" w:rsidRDefault="00C6645D" w:rsidP="00C6645D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  <w:u w:val="single"/>
          <w:lang w:val="uk-UA"/>
        </w:rPr>
      </w:pPr>
      <w:r w:rsidRPr="005F782F">
        <w:rPr>
          <w:rFonts w:ascii="Times New Roman" w:hAnsi="Times New Roman" w:cs="Times New Roman"/>
          <w:sz w:val="26"/>
          <w:szCs w:val="26"/>
          <w:u w:val="single"/>
          <w:lang w:val="uk-UA"/>
        </w:rPr>
        <w:t>Оздоровча зона</w:t>
      </w:r>
    </w:p>
    <w:p w:rsidR="00C6645D" w:rsidRPr="005F782F" w:rsidRDefault="00C6645D" w:rsidP="00C6645D">
      <w:pPr>
        <w:keepLines/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F782F">
        <w:rPr>
          <w:rFonts w:ascii="Times New Roman" w:hAnsi="Times New Roman" w:cs="Times New Roman"/>
          <w:sz w:val="26"/>
          <w:szCs w:val="26"/>
          <w:lang w:val="uk-UA"/>
        </w:rPr>
        <w:tab/>
        <w:t>Загальна довжина берегової смуги 1150 метрів при ширині пляжу 35 метрів. Інженерно-пляжне обладнання – 150 метрів (з розрахунку виключається).</w:t>
      </w:r>
    </w:p>
    <w:p w:rsidR="00C6645D" w:rsidRPr="005F782F" w:rsidRDefault="00C6645D" w:rsidP="00C6645D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F782F">
        <w:rPr>
          <w:rFonts w:ascii="Times New Roman" w:hAnsi="Times New Roman" w:cs="Times New Roman"/>
          <w:sz w:val="26"/>
          <w:szCs w:val="26"/>
          <w:lang w:val="uk-UA"/>
        </w:rPr>
        <w:tab/>
        <w:t>Допустима ємність території пляжів оздоровчої зони для дітей (600 метрів з урахуванням добового коефіцієнту змінності 1,1) — 1200 осіб/добу; для дорослих (400 метрів з урахуванням коефіцієнту змінності 1,2) — 2400 осіб/добу. Разом – 3600 осіб/добу.</w:t>
      </w:r>
    </w:p>
    <w:p w:rsidR="00C6645D" w:rsidRPr="005F782F" w:rsidRDefault="00C6645D" w:rsidP="00C6645D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  <w:u w:val="single"/>
          <w:lang w:val="uk-UA"/>
        </w:rPr>
      </w:pPr>
      <w:r w:rsidRPr="005F782F">
        <w:rPr>
          <w:rFonts w:ascii="Times New Roman" w:hAnsi="Times New Roman" w:cs="Times New Roman"/>
          <w:sz w:val="26"/>
          <w:szCs w:val="26"/>
          <w:u w:val="single"/>
          <w:lang w:val="uk-UA"/>
        </w:rPr>
        <w:t>Парково-громадська зона</w:t>
      </w:r>
    </w:p>
    <w:p w:rsidR="00C6645D" w:rsidRPr="005F782F" w:rsidRDefault="00C6645D" w:rsidP="00C6645D">
      <w:pPr>
        <w:keepLines/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F782F">
        <w:rPr>
          <w:rFonts w:ascii="Times New Roman" w:hAnsi="Times New Roman" w:cs="Times New Roman"/>
          <w:sz w:val="26"/>
          <w:szCs w:val="26"/>
          <w:lang w:val="uk-UA"/>
        </w:rPr>
        <w:tab/>
        <w:t xml:space="preserve">Паркова зона займає площу </w:t>
      </w:r>
      <w:smartTag w:uri="urn:schemas-microsoft-com:office:smarttags" w:element="metricconverter">
        <w:smartTagPr>
          <w:attr w:name="ProductID" w:val="32,0 га"/>
        </w:smartTagPr>
        <w:r w:rsidRPr="005F782F">
          <w:rPr>
            <w:rFonts w:ascii="Times New Roman" w:hAnsi="Times New Roman" w:cs="Times New Roman"/>
            <w:sz w:val="26"/>
            <w:szCs w:val="26"/>
            <w:lang w:val="uk-UA"/>
          </w:rPr>
          <w:t>32,0 га</w:t>
        </w:r>
      </w:smartTag>
      <w:r w:rsidRPr="005F782F">
        <w:rPr>
          <w:rFonts w:ascii="Times New Roman" w:hAnsi="Times New Roman" w:cs="Times New Roman"/>
          <w:sz w:val="26"/>
          <w:szCs w:val="26"/>
          <w:lang w:val="uk-UA"/>
        </w:rPr>
        <w:t>. Потребує повного формування планувальної структури та створення системи зелених насаджень із чітким дотриманням вимог щодо агротехнічних заходів та підбирання асортименту дендрологічного складу насаджень.</w:t>
      </w:r>
    </w:p>
    <w:p w:rsidR="00C6645D" w:rsidRDefault="00C6645D" w:rsidP="00C6645D">
      <w:pPr>
        <w:keepLines/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F782F">
        <w:rPr>
          <w:rFonts w:ascii="Times New Roman" w:hAnsi="Times New Roman" w:cs="Times New Roman"/>
          <w:sz w:val="26"/>
          <w:szCs w:val="26"/>
          <w:lang w:val="uk-UA"/>
        </w:rPr>
        <w:tab/>
        <w:t>Потенційна допустима рекреаційна ємність даної ділянки визначена з розрахунку навантаження 50 осіб/га (ДБН 360-92** п. 5.6). Враховуючи, що дане навантаження для формування парку можливе у віддаленій перспективі, доцільно по допустимому навантаженню застосовувати коефіцієнт коригування 0,5. Таким чином, допустима рекреаційна ємність на розрахунковий строк буде складати 800 осіб/добу.</w:t>
      </w:r>
    </w:p>
    <w:p w:rsidR="00C6645D" w:rsidRPr="009A647E" w:rsidRDefault="00C6645D" w:rsidP="00C6645D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lastRenderedPageBreak/>
        <w:t xml:space="preserve">Таким чином, можна визначити наступні ключові параметри проектних рішень. </w:t>
      </w:r>
      <w:r w:rsidRPr="009A647E">
        <w:rPr>
          <w:rFonts w:ascii="Times New Roman" w:hAnsi="Times New Roman"/>
          <w:sz w:val="26"/>
          <w:szCs w:val="26"/>
          <w:lang w:val="uk-UA"/>
        </w:rPr>
        <w:t>За планувальною структурою територія «</w:t>
      </w:r>
      <w:proofErr w:type="spellStart"/>
      <w:r w:rsidRPr="009A647E">
        <w:rPr>
          <w:rFonts w:ascii="Times New Roman" w:hAnsi="Times New Roman"/>
          <w:sz w:val="26"/>
          <w:szCs w:val="26"/>
          <w:lang w:val="uk-UA"/>
        </w:rPr>
        <w:t>InterMedicalEcoCity</w:t>
      </w:r>
      <w:proofErr w:type="spellEnd"/>
      <w:r w:rsidRPr="009A647E">
        <w:rPr>
          <w:rFonts w:ascii="Times New Roman" w:hAnsi="Times New Roman"/>
          <w:sz w:val="26"/>
          <w:szCs w:val="26"/>
          <w:lang w:val="uk-UA"/>
        </w:rPr>
        <w:t>» складається з 3-х зон:</w:t>
      </w:r>
    </w:p>
    <w:p w:rsidR="00C6645D" w:rsidRPr="009A647E" w:rsidRDefault="00C6645D" w:rsidP="00C6645D">
      <w:pPr>
        <w:pStyle w:val="a3"/>
        <w:numPr>
          <w:ilvl w:val="0"/>
          <w:numId w:val="1"/>
        </w:numPr>
        <w:tabs>
          <w:tab w:val="left" w:pos="1080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  <w:lang w:val="uk-UA"/>
        </w:rPr>
      </w:pPr>
      <w:r w:rsidRPr="009A647E">
        <w:rPr>
          <w:rFonts w:ascii="Times New Roman" w:hAnsi="Times New Roman"/>
          <w:sz w:val="26"/>
          <w:szCs w:val="26"/>
          <w:lang w:val="uk-UA"/>
        </w:rPr>
        <w:t xml:space="preserve">Оздоровчо-рекреаційна зона площею </w:t>
      </w:r>
      <w:smartTag w:uri="urn:schemas-microsoft-com:office:smarttags" w:element="metricconverter">
        <w:smartTagPr>
          <w:attr w:name="ProductID" w:val="360 га"/>
        </w:smartTagPr>
        <w:r w:rsidRPr="009A647E">
          <w:rPr>
            <w:rFonts w:ascii="Times New Roman" w:hAnsi="Times New Roman"/>
            <w:sz w:val="26"/>
            <w:szCs w:val="26"/>
            <w:lang w:val="uk-UA"/>
          </w:rPr>
          <w:t>360 га</w:t>
        </w:r>
      </w:smartTag>
      <w:r w:rsidRPr="009A647E">
        <w:rPr>
          <w:rFonts w:ascii="Times New Roman" w:hAnsi="Times New Roman"/>
          <w:sz w:val="26"/>
          <w:szCs w:val="26"/>
          <w:lang w:val="uk-UA"/>
        </w:rPr>
        <w:t>;</w:t>
      </w:r>
    </w:p>
    <w:p w:rsidR="00C6645D" w:rsidRPr="009A647E" w:rsidRDefault="00C6645D" w:rsidP="00C6645D">
      <w:pPr>
        <w:pStyle w:val="a3"/>
        <w:numPr>
          <w:ilvl w:val="0"/>
          <w:numId w:val="1"/>
        </w:numPr>
        <w:tabs>
          <w:tab w:val="left" w:pos="1080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  <w:lang w:val="uk-UA"/>
        </w:rPr>
      </w:pPr>
      <w:r w:rsidRPr="009A647E">
        <w:rPr>
          <w:rFonts w:ascii="Times New Roman" w:hAnsi="Times New Roman"/>
          <w:sz w:val="26"/>
          <w:szCs w:val="26"/>
          <w:lang w:val="uk-UA"/>
        </w:rPr>
        <w:t xml:space="preserve">Оздоровча зона площею </w:t>
      </w:r>
      <w:smartTag w:uri="urn:schemas-microsoft-com:office:smarttags" w:element="metricconverter">
        <w:smartTagPr>
          <w:attr w:name="ProductID" w:val="54 га"/>
        </w:smartTagPr>
        <w:r w:rsidRPr="009A647E">
          <w:rPr>
            <w:rFonts w:ascii="Times New Roman" w:hAnsi="Times New Roman"/>
            <w:sz w:val="26"/>
            <w:szCs w:val="26"/>
            <w:lang w:val="uk-UA"/>
          </w:rPr>
          <w:t>54 га</w:t>
        </w:r>
      </w:smartTag>
      <w:r w:rsidRPr="009A647E">
        <w:rPr>
          <w:rFonts w:ascii="Times New Roman" w:hAnsi="Times New Roman"/>
          <w:sz w:val="26"/>
          <w:szCs w:val="26"/>
          <w:lang w:val="uk-UA"/>
        </w:rPr>
        <w:t xml:space="preserve">, в т.ч. пляжна зона – </w:t>
      </w:r>
      <w:smartTag w:uri="urn:schemas-microsoft-com:office:smarttags" w:element="metricconverter">
        <w:smartTagPr>
          <w:attr w:name="ProductID" w:val="7 га"/>
        </w:smartTagPr>
        <w:r w:rsidRPr="009A647E">
          <w:rPr>
            <w:rFonts w:ascii="Times New Roman" w:hAnsi="Times New Roman"/>
            <w:sz w:val="26"/>
            <w:szCs w:val="26"/>
            <w:lang w:val="uk-UA"/>
          </w:rPr>
          <w:t>7 га</w:t>
        </w:r>
      </w:smartTag>
      <w:r w:rsidRPr="009A647E">
        <w:rPr>
          <w:rFonts w:ascii="Times New Roman" w:hAnsi="Times New Roman"/>
          <w:sz w:val="26"/>
          <w:szCs w:val="26"/>
          <w:lang w:val="uk-UA"/>
        </w:rPr>
        <w:t>;</w:t>
      </w:r>
    </w:p>
    <w:p w:rsidR="00C6645D" w:rsidRPr="009A647E" w:rsidRDefault="00C6645D" w:rsidP="00C6645D">
      <w:pPr>
        <w:pStyle w:val="a3"/>
        <w:numPr>
          <w:ilvl w:val="0"/>
          <w:numId w:val="1"/>
        </w:numPr>
        <w:tabs>
          <w:tab w:val="left" w:pos="1080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  <w:lang w:val="uk-UA"/>
        </w:rPr>
      </w:pPr>
      <w:r w:rsidRPr="009A647E">
        <w:rPr>
          <w:rFonts w:ascii="Times New Roman" w:hAnsi="Times New Roman"/>
          <w:sz w:val="26"/>
          <w:szCs w:val="26"/>
          <w:lang w:val="uk-UA"/>
        </w:rPr>
        <w:t xml:space="preserve">Парково-громадська зона – </w:t>
      </w:r>
      <w:smartTag w:uri="urn:schemas-microsoft-com:office:smarttags" w:element="metricconverter">
        <w:smartTagPr>
          <w:attr w:name="ProductID" w:val="42,0 га"/>
        </w:smartTagPr>
        <w:r w:rsidRPr="009A647E">
          <w:rPr>
            <w:rFonts w:ascii="Times New Roman" w:hAnsi="Times New Roman"/>
            <w:sz w:val="26"/>
            <w:szCs w:val="26"/>
            <w:lang w:val="uk-UA"/>
          </w:rPr>
          <w:t>42,0 га</w:t>
        </w:r>
      </w:smartTag>
      <w:r w:rsidRPr="009A647E">
        <w:rPr>
          <w:rFonts w:ascii="Times New Roman" w:hAnsi="Times New Roman"/>
          <w:sz w:val="26"/>
          <w:szCs w:val="26"/>
          <w:lang w:val="uk-UA"/>
        </w:rPr>
        <w:t>;</w:t>
      </w:r>
    </w:p>
    <w:p w:rsidR="00C6645D" w:rsidRPr="009A647E" w:rsidRDefault="00C6645D" w:rsidP="00C6645D">
      <w:pPr>
        <w:pStyle w:val="a3"/>
        <w:numPr>
          <w:ilvl w:val="1"/>
          <w:numId w:val="1"/>
        </w:numPr>
        <w:spacing w:after="0" w:line="360" w:lineRule="auto"/>
        <w:ind w:left="0" w:firstLine="900"/>
        <w:contextualSpacing w:val="0"/>
        <w:jc w:val="both"/>
        <w:rPr>
          <w:rFonts w:ascii="Times New Roman" w:hAnsi="Times New Roman"/>
          <w:sz w:val="26"/>
          <w:szCs w:val="26"/>
          <w:lang w:val="uk-UA"/>
        </w:rPr>
      </w:pPr>
      <w:r w:rsidRPr="009A647E">
        <w:rPr>
          <w:rFonts w:ascii="Times New Roman" w:hAnsi="Times New Roman"/>
          <w:sz w:val="26"/>
          <w:szCs w:val="26"/>
          <w:lang w:val="uk-UA"/>
        </w:rPr>
        <w:t xml:space="preserve">Громадська – </w:t>
      </w:r>
      <w:smartTag w:uri="urn:schemas-microsoft-com:office:smarttags" w:element="metricconverter">
        <w:smartTagPr>
          <w:attr w:name="ProductID" w:val="10 га"/>
        </w:smartTagPr>
        <w:r w:rsidRPr="009A647E">
          <w:rPr>
            <w:rFonts w:ascii="Times New Roman" w:hAnsi="Times New Roman"/>
            <w:sz w:val="26"/>
            <w:szCs w:val="26"/>
            <w:lang w:val="uk-UA"/>
          </w:rPr>
          <w:t>10 га</w:t>
        </w:r>
      </w:smartTag>
      <w:r w:rsidRPr="009A647E">
        <w:rPr>
          <w:rFonts w:ascii="Times New Roman" w:hAnsi="Times New Roman"/>
          <w:sz w:val="26"/>
          <w:szCs w:val="26"/>
          <w:lang w:val="uk-UA"/>
        </w:rPr>
        <w:t>;</w:t>
      </w:r>
    </w:p>
    <w:p w:rsidR="00C6645D" w:rsidRPr="009A647E" w:rsidRDefault="00C6645D" w:rsidP="00C6645D">
      <w:pPr>
        <w:pStyle w:val="a3"/>
        <w:numPr>
          <w:ilvl w:val="1"/>
          <w:numId w:val="1"/>
        </w:numPr>
        <w:spacing w:after="0" w:line="360" w:lineRule="auto"/>
        <w:ind w:left="0" w:firstLine="900"/>
        <w:contextualSpacing w:val="0"/>
        <w:jc w:val="both"/>
        <w:rPr>
          <w:rFonts w:ascii="Times New Roman" w:hAnsi="Times New Roman"/>
          <w:sz w:val="26"/>
          <w:szCs w:val="26"/>
          <w:lang w:val="uk-UA"/>
        </w:rPr>
      </w:pPr>
      <w:r w:rsidRPr="009A647E">
        <w:rPr>
          <w:rFonts w:ascii="Times New Roman" w:hAnsi="Times New Roman"/>
          <w:sz w:val="26"/>
          <w:szCs w:val="26"/>
          <w:lang w:val="uk-UA"/>
        </w:rPr>
        <w:t xml:space="preserve">Паркова – </w:t>
      </w:r>
      <w:smartTag w:uri="urn:schemas-microsoft-com:office:smarttags" w:element="metricconverter">
        <w:smartTagPr>
          <w:attr w:name="ProductID" w:val="32 га"/>
        </w:smartTagPr>
        <w:r w:rsidRPr="009A647E">
          <w:rPr>
            <w:rFonts w:ascii="Times New Roman" w:hAnsi="Times New Roman"/>
            <w:sz w:val="26"/>
            <w:szCs w:val="26"/>
            <w:lang w:val="uk-UA"/>
          </w:rPr>
          <w:t>32 га</w:t>
        </w:r>
      </w:smartTag>
      <w:r w:rsidRPr="009A647E">
        <w:rPr>
          <w:rFonts w:ascii="Times New Roman" w:hAnsi="Times New Roman"/>
          <w:sz w:val="26"/>
          <w:szCs w:val="26"/>
          <w:lang w:val="uk-UA"/>
        </w:rPr>
        <w:t>.</w:t>
      </w:r>
    </w:p>
    <w:p w:rsidR="00C6645D" w:rsidRPr="009A647E" w:rsidRDefault="00C6645D" w:rsidP="00C6645D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val="uk-UA"/>
        </w:rPr>
      </w:pPr>
      <w:r w:rsidRPr="009A647E">
        <w:rPr>
          <w:rFonts w:ascii="Times New Roman" w:hAnsi="Times New Roman"/>
          <w:sz w:val="26"/>
          <w:szCs w:val="26"/>
          <w:lang w:val="uk-UA"/>
        </w:rPr>
        <w:t xml:space="preserve">Територія оздоровчо-рекреаційного комплексу розділена на 8 основних зон загальною площею </w:t>
      </w:r>
      <w:smartTag w:uri="urn:schemas-microsoft-com:office:smarttags" w:element="metricconverter">
        <w:smartTagPr>
          <w:attr w:name="ProductID" w:val="360,0 га"/>
        </w:smartTagPr>
        <w:r w:rsidRPr="009A647E">
          <w:rPr>
            <w:rFonts w:ascii="Times New Roman" w:hAnsi="Times New Roman"/>
            <w:sz w:val="26"/>
            <w:szCs w:val="26"/>
            <w:lang w:val="uk-UA"/>
          </w:rPr>
          <w:t>360,0 га</w:t>
        </w:r>
      </w:smartTag>
      <w:r w:rsidRPr="009A647E">
        <w:rPr>
          <w:rFonts w:ascii="Times New Roman" w:hAnsi="Times New Roman"/>
          <w:sz w:val="26"/>
          <w:szCs w:val="26"/>
          <w:lang w:val="uk-UA"/>
        </w:rPr>
        <w:t>, зокрема:</w:t>
      </w:r>
    </w:p>
    <w:p w:rsidR="00C6645D" w:rsidRPr="009A647E" w:rsidRDefault="00C6645D" w:rsidP="00C6645D">
      <w:pPr>
        <w:pStyle w:val="a3"/>
        <w:numPr>
          <w:ilvl w:val="0"/>
          <w:numId w:val="2"/>
        </w:numPr>
        <w:tabs>
          <w:tab w:val="left" w:pos="900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  <w:lang w:val="uk-UA"/>
        </w:rPr>
      </w:pPr>
      <w:r w:rsidRPr="009A647E">
        <w:rPr>
          <w:rFonts w:ascii="Times New Roman" w:hAnsi="Times New Roman"/>
          <w:sz w:val="26"/>
          <w:szCs w:val="26"/>
          <w:lang w:val="uk-UA"/>
        </w:rPr>
        <w:t xml:space="preserve">Зона оздоровчих закладів (санаторії для батьків з дітьми і дитячі санаторії) загальною площею </w:t>
      </w:r>
      <w:smartTag w:uri="urn:schemas-microsoft-com:office:smarttags" w:element="metricconverter">
        <w:smartTagPr>
          <w:attr w:name="ProductID" w:val="128,96 га"/>
        </w:smartTagPr>
        <w:r w:rsidRPr="009A647E">
          <w:rPr>
            <w:rFonts w:ascii="Times New Roman" w:hAnsi="Times New Roman"/>
            <w:sz w:val="26"/>
            <w:szCs w:val="26"/>
            <w:lang w:val="uk-UA"/>
          </w:rPr>
          <w:t>128,96 га</w:t>
        </w:r>
      </w:smartTag>
      <w:r w:rsidRPr="009A647E">
        <w:rPr>
          <w:rFonts w:ascii="Times New Roman" w:hAnsi="Times New Roman"/>
          <w:sz w:val="26"/>
          <w:szCs w:val="26"/>
          <w:lang w:val="uk-UA"/>
        </w:rPr>
        <w:t>;</w:t>
      </w:r>
    </w:p>
    <w:p w:rsidR="00C6645D" w:rsidRPr="009A647E" w:rsidRDefault="00C6645D" w:rsidP="00C6645D">
      <w:pPr>
        <w:pStyle w:val="a3"/>
        <w:numPr>
          <w:ilvl w:val="0"/>
          <w:numId w:val="2"/>
        </w:numPr>
        <w:tabs>
          <w:tab w:val="left" w:pos="900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  <w:lang w:val="uk-UA"/>
        </w:rPr>
      </w:pPr>
      <w:r w:rsidRPr="009A647E">
        <w:rPr>
          <w:rFonts w:ascii="Times New Roman" w:hAnsi="Times New Roman"/>
          <w:sz w:val="26"/>
          <w:szCs w:val="26"/>
          <w:lang w:val="uk-UA"/>
        </w:rPr>
        <w:t xml:space="preserve">Зона територій закладів рекреаційного призначення – </w:t>
      </w:r>
      <w:smartTag w:uri="urn:schemas-microsoft-com:office:smarttags" w:element="metricconverter">
        <w:smartTagPr>
          <w:attr w:name="ProductID" w:val="111,9 га"/>
        </w:smartTagPr>
        <w:r w:rsidRPr="009A647E">
          <w:rPr>
            <w:rFonts w:ascii="Times New Roman" w:hAnsi="Times New Roman"/>
            <w:sz w:val="26"/>
            <w:szCs w:val="26"/>
            <w:lang w:val="uk-UA"/>
          </w:rPr>
          <w:t>111,9 га</w:t>
        </w:r>
      </w:smartTag>
      <w:r w:rsidRPr="009A647E">
        <w:rPr>
          <w:rFonts w:ascii="Times New Roman" w:hAnsi="Times New Roman"/>
          <w:sz w:val="26"/>
          <w:szCs w:val="26"/>
          <w:lang w:val="uk-UA"/>
        </w:rPr>
        <w:t>;</w:t>
      </w:r>
    </w:p>
    <w:p w:rsidR="00C6645D" w:rsidRPr="009A647E" w:rsidRDefault="00C6645D" w:rsidP="00C6645D">
      <w:pPr>
        <w:pStyle w:val="a3"/>
        <w:numPr>
          <w:ilvl w:val="0"/>
          <w:numId w:val="2"/>
        </w:numPr>
        <w:tabs>
          <w:tab w:val="left" w:pos="900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  <w:lang w:val="uk-UA"/>
        </w:rPr>
      </w:pPr>
      <w:r w:rsidRPr="009A647E">
        <w:rPr>
          <w:rFonts w:ascii="Times New Roman" w:hAnsi="Times New Roman"/>
          <w:sz w:val="26"/>
          <w:szCs w:val="26"/>
          <w:lang w:val="uk-UA"/>
        </w:rPr>
        <w:t xml:space="preserve">Зона зелених насаджень і спортивних споруд – </w:t>
      </w:r>
      <w:smartTag w:uri="urn:schemas-microsoft-com:office:smarttags" w:element="metricconverter">
        <w:smartTagPr>
          <w:attr w:name="ProductID" w:val="56 га"/>
        </w:smartTagPr>
        <w:r w:rsidRPr="009A647E">
          <w:rPr>
            <w:rFonts w:ascii="Times New Roman" w:hAnsi="Times New Roman"/>
            <w:sz w:val="26"/>
            <w:szCs w:val="26"/>
            <w:lang w:val="uk-UA"/>
          </w:rPr>
          <w:t>56 га</w:t>
        </w:r>
      </w:smartTag>
      <w:r w:rsidRPr="009A647E">
        <w:rPr>
          <w:rFonts w:ascii="Times New Roman" w:hAnsi="Times New Roman"/>
          <w:sz w:val="26"/>
          <w:szCs w:val="26"/>
          <w:lang w:val="uk-UA"/>
        </w:rPr>
        <w:t>;</w:t>
      </w:r>
    </w:p>
    <w:p w:rsidR="00C6645D" w:rsidRPr="009A647E" w:rsidRDefault="00C6645D" w:rsidP="00C6645D">
      <w:pPr>
        <w:pStyle w:val="a3"/>
        <w:numPr>
          <w:ilvl w:val="0"/>
          <w:numId w:val="2"/>
        </w:numPr>
        <w:tabs>
          <w:tab w:val="left" w:pos="900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  <w:lang w:val="uk-UA"/>
        </w:rPr>
      </w:pPr>
      <w:r w:rsidRPr="009A647E">
        <w:rPr>
          <w:rFonts w:ascii="Times New Roman" w:hAnsi="Times New Roman"/>
          <w:sz w:val="26"/>
          <w:szCs w:val="26"/>
          <w:lang w:val="uk-UA"/>
        </w:rPr>
        <w:t xml:space="preserve">Медичний коледж – </w:t>
      </w:r>
      <w:smartTag w:uri="urn:schemas-microsoft-com:office:smarttags" w:element="metricconverter">
        <w:smartTagPr>
          <w:attr w:name="ProductID" w:val="6,2 га"/>
        </w:smartTagPr>
        <w:r w:rsidRPr="009A647E">
          <w:rPr>
            <w:rFonts w:ascii="Times New Roman" w:hAnsi="Times New Roman"/>
            <w:sz w:val="26"/>
            <w:szCs w:val="26"/>
            <w:lang w:val="uk-UA"/>
          </w:rPr>
          <w:t>6,2 га</w:t>
        </w:r>
      </w:smartTag>
      <w:r w:rsidRPr="009A647E">
        <w:rPr>
          <w:rFonts w:ascii="Times New Roman" w:hAnsi="Times New Roman"/>
          <w:sz w:val="26"/>
          <w:szCs w:val="26"/>
          <w:lang w:val="uk-UA"/>
        </w:rPr>
        <w:t>;</w:t>
      </w:r>
    </w:p>
    <w:p w:rsidR="00C6645D" w:rsidRPr="009A647E" w:rsidRDefault="00C6645D" w:rsidP="00C6645D">
      <w:pPr>
        <w:pStyle w:val="a3"/>
        <w:numPr>
          <w:ilvl w:val="0"/>
          <w:numId w:val="2"/>
        </w:numPr>
        <w:tabs>
          <w:tab w:val="left" w:pos="900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  <w:lang w:val="uk-UA"/>
        </w:rPr>
      </w:pPr>
      <w:r w:rsidRPr="009A647E">
        <w:rPr>
          <w:rFonts w:ascii="Times New Roman" w:hAnsi="Times New Roman"/>
          <w:sz w:val="26"/>
          <w:szCs w:val="26"/>
          <w:lang w:val="uk-UA"/>
        </w:rPr>
        <w:t xml:space="preserve">Комунальна зона – </w:t>
      </w:r>
      <w:smartTag w:uri="urn:schemas-microsoft-com:office:smarttags" w:element="metricconverter">
        <w:smartTagPr>
          <w:attr w:name="ProductID" w:val="9,0 га"/>
        </w:smartTagPr>
        <w:r w:rsidRPr="009A647E">
          <w:rPr>
            <w:rFonts w:ascii="Times New Roman" w:hAnsi="Times New Roman"/>
            <w:sz w:val="26"/>
            <w:szCs w:val="26"/>
            <w:lang w:val="uk-UA"/>
          </w:rPr>
          <w:t>9,0 га</w:t>
        </w:r>
      </w:smartTag>
      <w:r w:rsidRPr="009A647E">
        <w:rPr>
          <w:rFonts w:ascii="Times New Roman" w:hAnsi="Times New Roman"/>
          <w:sz w:val="26"/>
          <w:szCs w:val="26"/>
          <w:lang w:val="uk-UA"/>
        </w:rPr>
        <w:t>;</w:t>
      </w:r>
    </w:p>
    <w:p w:rsidR="00C6645D" w:rsidRPr="009A647E" w:rsidRDefault="00C6645D" w:rsidP="00C6645D">
      <w:pPr>
        <w:pStyle w:val="a3"/>
        <w:numPr>
          <w:ilvl w:val="0"/>
          <w:numId w:val="2"/>
        </w:numPr>
        <w:tabs>
          <w:tab w:val="left" w:pos="900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  <w:lang w:val="uk-UA"/>
        </w:rPr>
      </w:pPr>
      <w:r w:rsidRPr="009A647E">
        <w:rPr>
          <w:rFonts w:ascii="Times New Roman" w:hAnsi="Times New Roman"/>
          <w:sz w:val="26"/>
          <w:szCs w:val="26"/>
          <w:lang w:val="uk-UA"/>
        </w:rPr>
        <w:t xml:space="preserve">Зона пляжів – </w:t>
      </w:r>
      <w:smartTag w:uri="urn:schemas-microsoft-com:office:smarttags" w:element="metricconverter">
        <w:smartTagPr>
          <w:attr w:name="ProductID" w:val="15,4 га"/>
        </w:smartTagPr>
        <w:r w:rsidRPr="009A647E">
          <w:rPr>
            <w:rFonts w:ascii="Times New Roman" w:hAnsi="Times New Roman"/>
            <w:sz w:val="26"/>
            <w:szCs w:val="26"/>
            <w:lang w:val="uk-UA"/>
          </w:rPr>
          <w:t>15,4 га</w:t>
        </w:r>
      </w:smartTag>
      <w:r w:rsidRPr="009A647E">
        <w:rPr>
          <w:rFonts w:ascii="Times New Roman" w:hAnsi="Times New Roman"/>
          <w:sz w:val="26"/>
          <w:szCs w:val="26"/>
          <w:lang w:val="uk-UA"/>
        </w:rPr>
        <w:t>;</w:t>
      </w:r>
    </w:p>
    <w:p w:rsidR="00C6645D" w:rsidRPr="009A647E" w:rsidRDefault="00C6645D" w:rsidP="00C6645D">
      <w:pPr>
        <w:pStyle w:val="a3"/>
        <w:numPr>
          <w:ilvl w:val="0"/>
          <w:numId w:val="2"/>
        </w:numPr>
        <w:tabs>
          <w:tab w:val="left" w:pos="900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  <w:lang w:val="uk-UA"/>
        </w:rPr>
      </w:pPr>
      <w:r w:rsidRPr="009A647E">
        <w:rPr>
          <w:rFonts w:ascii="Times New Roman" w:hAnsi="Times New Roman"/>
          <w:sz w:val="26"/>
          <w:szCs w:val="26"/>
          <w:lang w:val="uk-UA"/>
        </w:rPr>
        <w:t xml:space="preserve">Зона центрів – </w:t>
      </w:r>
      <w:smartTag w:uri="urn:schemas-microsoft-com:office:smarttags" w:element="metricconverter">
        <w:smartTagPr>
          <w:attr w:name="ProductID" w:val="6,6 га"/>
        </w:smartTagPr>
        <w:r w:rsidRPr="009A647E">
          <w:rPr>
            <w:rFonts w:ascii="Times New Roman" w:hAnsi="Times New Roman"/>
            <w:sz w:val="26"/>
            <w:szCs w:val="26"/>
            <w:lang w:val="uk-UA"/>
          </w:rPr>
          <w:t>6,6 га</w:t>
        </w:r>
      </w:smartTag>
      <w:r w:rsidRPr="009A647E">
        <w:rPr>
          <w:rFonts w:ascii="Times New Roman" w:hAnsi="Times New Roman"/>
          <w:sz w:val="26"/>
          <w:szCs w:val="26"/>
          <w:lang w:val="uk-UA"/>
        </w:rPr>
        <w:t>;</w:t>
      </w:r>
    </w:p>
    <w:p w:rsidR="00C6645D" w:rsidRPr="009A647E" w:rsidRDefault="00C6645D" w:rsidP="00C6645D">
      <w:pPr>
        <w:pStyle w:val="a3"/>
        <w:numPr>
          <w:ilvl w:val="0"/>
          <w:numId w:val="2"/>
        </w:numPr>
        <w:tabs>
          <w:tab w:val="left" w:pos="900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  <w:lang w:val="uk-UA"/>
        </w:rPr>
      </w:pPr>
      <w:r w:rsidRPr="009A647E">
        <w:rPr>
          <w:rFonts w:ascii="Times New Roman" w:hAnsi="Times New Roman"/>
          <w:sz w:val="26"/>
          <w:szCs w:val="26"/>
          <w:lang w:val="uk-UA"/>
        </w:rPr>
        <w:t xml:space="preserve">Комунікації, вулиці, дороги – </w:t>
      </w:r>
      <w:smartTag w:uri="urn:schemas-microsoft-com:office:smarttags" w:element="metricconverter">
        <w:smartTagPr>
          <w:attr w:name="ProductID" w:val="25,94 га"/>
        </w:smartTagPr>
        <w:r w:rsidRPr="009A647E">
          <w:rPr>
            <w:rFonts w:ascii="Times New Roman" w:hAnsi="Times New Roman"/>
            <w:sz w:val="26"/>
            <w:szCs w:val="26"/>
            <w:lang w:val="uk-UA"/>
          </w:rPr>
          <w:t>25,94 га</w:t>
        </w:r>
      </w:smartTag>
      <w:r w:rsidRPr="009A647E">
        <w:rPr>
          <w:rFonts w:ascii="Times New Roman" w:hAnsi="Times New Roman"/>
          <w:sz w:val="26"/>
          <w:szCs w:val="26"/>
          <w:lang w:val="uk-UA"/>
        </w:rPr>
        <w:t>.</w:t>
      </w:r>
    </w:p>
    <w:p w:rsidR="00C6645D" w:rsidRPr="009A647E" w:rsidRDefault="00C6645D" w:rsidP="00C6645D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val="uk-UA"/>
        </w:rPr>
      </w:pPr>
      <w:r w:rsidRPr="009A647E">
        <w:rPr>
          <w:rFonts w:ascii="Times New Roman" w:hAnsi="Times New Roman"/>
          <w:sz w:val="26"/>
          <w:szCs w:val="26"/>
          <w:lang w:val="uk-UA"/>
        </w:rPr>
        <w:t>Згідно генерального плану території Арабатської Стрілки виділялися у дві основні категорії земель: курортно-рекреаційні і сельбищі.</w:t>
      </w:r>
    </w:p>
    <w:p w:rsidR="00C6645D" w:rsidRPr="009A647E" w:rsidRDefault="00C6645D" w:rsidP="00C6645D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val="uk-UA"/>
        </w:rPr>
      </w:pPr>
      <w:r w:rsidRPr="009A647E">
        <w:rPr>
          <w:rFonts w:ascii="Times New Roman" w:hAnsi="Times New Roman"/>
          <w:sz w:val="26"/>
          <w:szCs w:val="26"/>
          <w:lang w:val="uk-UA"/>
        </w:rPr>
        <w:t xml:space="preserve">Житлове будівництво намічалося розміщувати в населених пунктах Генічеськ, Генічеська Гірка, </w:t>
      </w:r>
      <w:proofErr w:type="spellStart"/>
      <w:r w:rsidRPr="009A647E">
        <w:rPr>
          <w:rFonts w:ascii="Times New Roman" w:hAnsi="Times New Roman"/>
          <w:sz w:val="26"/>
          <w:szCs w:val="26"/>
          <w:lang w:val="uk-UA"/>
        </w:rPr>
        <w:t>Щасливцеве</w:t>
      </w:r>
      <w:proofErr w:type="spellEnd"/>
      <w:r w:rsidRPr="009A647E">
        <w:rPr>
          <w:rFonts w:ascii="Times New Roman" w:hAnsi="Times New Roman"/>
          <w:sz w:val="26"/>
          <w:szCs w:val="26"/>
          <w:lang w:val="uk-UA"/>
        </w:rPr>
        <w:t xml:space="preserve">, </w:t>
      </w:r>
      <w:proofErr w:type="spellStart"/>
      <w:r w:rsidRPr="009A647E">
        <w:rPr>
          <w:rFonts w:ascii="Times New Roman" w:hAnsi="Times New Roman"/>
          <w:sz w:val="26"/>
          <w:szCs w:val="26"/>
          <w:lang w:val="uk-UA"/>
        </w:rPr>
        <w:t>Стрілкове</w:t>
      </w:r>
      <w:proofErr w:type="spellEnd"/>
      <w:r w:rsidRPr="009A647E">
        <w:rPr>
          <w:rFonts w:ascii="Times New Roman" w:hAnsi="Times New Roman"/>
          <w:sz w:val="26"/>
          <w:szCs w:val="26"/>
          <w:lang w:val="uk-UA"/>
        </w:rPr>
        <w:t>.</w:t>
      </w:r>
    </w:p>
    <w:p w:rsidR="00C6645D" w:rsidRPr="009A647E" w:rsidRDefault="00C6645D" w:rsidP="00C6645D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val="uk-UA"/>
        </w:rPr>
      </w:pPr>
      <w:r w:rsidRPr="009A647E">
        <w:rPr>
          <w:rFonts w:ascii="Times New Roman" w:hAnsi="Times New Roman"/>
          <w:sz w:val="26"/>
          <w:szCs w:val="26"/>
          <w:lang w:val="uk-UA"/>
        </w:rPr>
        <w:t>Для розміщення житла для обслуговуючого персоналу «</w:t>
      </w:r>
      <w:proofErr w:type="spellStart"/>
      <w:r w:rsidRPr="009A647E">
        <w:rPr>
          <w:rFonts w:ascii="Times New Roman" w:hAnsi="Times New Roman"/>
          <w:sz w:val="26"/>
          <w:szCs w:val="26"/>
          <w:lang w:val="uk-UA"/>
        </w:rPr>
        <w:t>InterMedicalEcoCity</w:t>
      </w:r>
      <w:proofErr w:type="spellEnd"/>
      <w:r w:rsidRPr="009A647E">
        <w:rPr>
          <w:rFonts w:ascii="Times New Roman" w:hAnsi="Times New Roman"/>
          <w:sz w:val="26"/>
          <w:szCs w:val="26"/>
          <w:lang w:val="uk-UA"/>
        </w:rPr>
        <w:t xml:space="preserve">» пропонується на І чергу села </w:t>
      </w:r>
      <w:proofErr w:type="spellStart"/>
      <w:r w:rsidRPr="009A647E">
        <w:rPr>
          <w:rFonts w:ascii="Times New Roman" w:hAnsi="Times New Roman"/>
          <w:sz w:val="26"/>
          <w:szCs w:val="26"/>
          <w:lang w:val="uk-UA"/>
        </w:rPr>
        <w:t>Щасливцеве</w:t>
      </w:r>
      <w:proofErr w:type="spellEnd"/>
      <w:r w:rsidRPr="009A647E">
        <w:rPr>
          <w:rFonts w:ascii="Times New Roman" w:hAnsi="Times New Roman"/>
          <w:sz w:val="26"/>
          <w:szCs w:val="26"/>
          <w:lang w:val="uk-UA"/>
        </w:rPr>
        <w:t xml:space="preserve"> і </w:t>
      </w:r>
      <w:proofErr w:type="spellStart"/>
      <w:r w:rsidRPr="009A647E">
        <w:rPr>
          <w:rFonts w:ascii="Times New Roman" w:hAnsi="Times New Roman"/>
          <w:sz w:val="26"/>
          <w:szCs w:val="26"/>
          <w:lang w:val="uk-UA"/>
        </w:rPr>
        <w:t>Стрілкове</w:t>
      </w:r>
      <w:proofErr w:type="spellEnd"/>
      <w:r w:rsidRPr="009A647E">
        <w:rPr>
          <w:rFonts w:ascii="Times New Roman" w:hAnsi="Times New Roman"/>
          <w:sz w:val="26"/>
          <w:szCs w:val="26"/>
          <w:lang w:val="uk-UA"/>
        </w:rPr>
        <w:t xml:space="preserve">, у генеральних планах яких передбачені території для розміщення житлового будівництва у </w:t>
      </w:r>
      <w:smartTag w:uri="urn:schemas-microsoft-com:office:smarttags" w:element="metricconverter">
        <w:smartTagPr>
          <w:attr w:name="ProductID" w:val="47,0 га"/>
        </w:smartTagPr>
        <w:r w:rsidRPr="009A647E">
          <w:rPr>
            <w:rFonts w:ascii="Times New Roman" w:hAnsi="Times New Roman"/>
            <w:sz w:val="26"/>
            <w:szCs w:val="26"/>
            <w:lang w:val="uk-UA"/>
          </w:rPr>
          <w:t>47,0 га</w:t>
        </w:r>
      </w:smartTag>
      <w:r w:rsidRPr="009A647E">
        <w:rPr>
          <w:rFonts w:ascii="Times New Roman" w:hAnsi="Times New Roman"/>
          <w:sz w:val="26"/>
          <w:szCs w:val="26"/>
          <w:lang w:val="uk-UA"/>
        </w:rPr>
        <w:t xml:space="preserve"> і </w:t>
      </w:r>
      <w:smartTag w:uri="urn:schemas-microsoft-com:office:smarttags" w:element="metricconverter">
        <w:smartTagPr>
          <w:attr w:name="ProductID" w:val="57,0 га"/>
        </w:smartTagPr>
        <w:r w:rsidRPr="009A647E">
          <w:rPr>
            <w:rFonts w:ascii="Times New Roman" w:hAnsi="Times New Roman"/>
            <w:sz w:val="26"/>
            <w:szCs w:val="26"/>
            <w:lang w:val="uk-UA"/>
          </w:rPr>
          <w:t>57,0 га</w:t>
        </w:r>
      </w:smartTag>
      <w:r w:rsidRPr="009A647E">
        <w:rPr>
          <w:rFonts w:ascii="Times New Roman" w:hAnsi="Times New Roman"/>
          <w:sz w:val="26"/>
          <w:szCs w:val="26"/>
          <w:lang w:val="uk-UA"/>
        </w:rPr>
        <w:t>, відповідно.</w:t>
      </w:r>
    </w:p>
    <w:p w:rsidR="00C6645D" w:rsidRPr="009A647E" w:rsidRDefault="00C6645D" w:rsidP="00C6645D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val="uk-UA"/>
        </w:rPr>
      </w:pPr>
      <w:r w:rsidRPr="009A647E">
        <w:rPr>
          <w:rFonts w:ascii="Times New Roman" w:hAnsi="Times New Roman"/>
          <w:sz w:val="26"/>
          <w:szCs w:val="26"/>
          <w:lang w:val="uk-UA"/>
        </w:rPr>
        <w:t>На перспективу можна задіяти площадки під житлове будівництво в м. Генічеськ і с. Генічеська Гірка.</w:t>
      </w:r>
    </w:p>
    <w:p w:rsidR="00C6645D" w:rsidRPr="009A647E" w:rsidRDefault="00C6645D" w:rsidP="00C6645D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val="uk-UA"/>
        </w:rPr>
      </w:pPr>
      <w:r w:rsidRPr="009A647E">
        <w:rPr>
          <w:rFonts w:ascii="Times New Roman" w:hAnsi="Times New Roman"/>
          <w:sz w:val="26"/>
          <w:szCs w:val="26"/>
          <w:lang w:val="uk-UA"/>
        </w:rPr>
        <w:t>На даний час частково реалізована І черга будівництва у складі оздоровчої зони:</w:t>
      </w:r>
    </w:p>
    <w:p w:rsidR="00C6645D" w:rsidRPr="009A647E" w:rsidRDefault="00C6645D" w:rsidP="00C6645D">
      <w:pPr>
        <w:pStyle w:val="a3"/>
        <w:numPr>
          <w:ilvl w:val="0"/>
          <w:numId w:val="3"/>
        </w:numPr>
        <w:tabs>
          <w:tab w:val="left" w:pos="1080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  <w:lang w:val="uk-UA"/>
        </w:rPr>
      </w:pPr>
      <w:r w:rsidRPr="009A647E">
        <w:rPr>
          <w:rFonts w:ascii="Times New Roman" w:hAnsi="Times New Roman"/>
          <w:sz w:val="26"/>
          <w:szCs w:val="26"/>
          <w:lang w:val="uk-UA"/>
        </w:rPr>
        <w:t xml:space="preserve">Головний корпус (готель) на 120 номерів – </w:t>
      </w:r>
      <w:smartTag w:uri="urn:schemas-microsoft-com:office:smarttags" w:element="metricconverter">
        <w:smartTagPr>
          <w:attr w:name="ProductID" w:val="8940 м2"/>
        </w:smartTagPr>
        <w:r w:rsidRPr="009A647E">
          <w:rPr>
            <w:rFonts w:ascii="Times New Roman" w:hAnsi="Times New Roman"/>
            <w:sz w:val="26"/>
            <w:szCs w:val="26"/>
            <w:lang w:val="uk-UA"/>
          </w:rPr>
          <w:t>8940 м</w:t>
        </w:r>
        <w:r w:rsidRPr="009A647E">
          <w:rPr>
            <w:rFonts w:ascii="Times New Roman" w:hAnsi="Times New Roman"/>
            <w:sz w:val="26"/>
            <w:szCs w:val="26"/>
            <w:vertAlign w:val="superscript"/>
            <w:lang w:val="uk-UA"/>
          </w:rPr>
          <w:t>2</w:t>
        </w:r>
      </w:smartTag>
      <w:r w:rsidRPr="009A647E">
        <w:rPr>
          <w:rFonts w:ascii="Times New Roman" w:hAnsi="Times New Roman"/>
          <w:sz w:val="26"/>
          <w:szCs w:val="26"/>
          <w:lang w:val="uk-UA"/>
        </w:rPr>
        <w:t>;</w:t>
      </w:r>
    </w:p>
    <w:p w:rsidR="00C6645D" w:rsidRPr="009A647E" w:rsidRDefault="00C6645D" w:rsidP="00C6645D">
      <w:pPr>
        <w:pStyle w:val="a3"/>
        <w:numPr>
          <w:ilvl w:val="0"/>
          <w:numId w:val="3"/>
        </w:numPr>
        <w:tabs>
          <w:tab w:val="left" w:pos="1080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  <w:lang w:val="uk-UA"/>
        </w:rPr>
      </w:pPr>
      <w:r w:rsidRPr="009A647E">
        <w:rPr>
          <w:rFonts w:ascii="Times New Roman" w:hAnsi="Times New Roman"/>
          <w:sz w:val="26"/>
          <w:szCs w:val="26"/>
          <w:lang w:val="uk-UA"/>
        </w:rPr>
        <w:lastRenderedPageBreak/>
        <w:t xml:space="preserve">Лікувальний корпус на 300 відвідувань в зміну – </w:t>
      </w:r>
      <w:smartTag w:uri="urn:schemas-microsoft-com:office:smarttags" w:element="metricconverter">
        <w:smartTagPr>
          <w:attr w:name="ProductID" w:val="8270 м2"/>
        </w:smartTagPr>
        <w:r w:rsidRPr="009A647E">
          <w:rPr>
            <w:rFonts w:ascii="Times New Roman" w:hAnsi="Times New Roman"/>
            <w:sz w:val="26"/>
            <w:szCs w:val="26"/>
            <w:lang w:val="uk-UA"/>
          </w:rPr>
          <w:t>8270 м</w:t>
        </w:r>
        <w:r w:rsidRPr="009A647E">
          <w:rPr>
            <w:rFonts w:ascii="Times New Roman" w:hAnsi="Times New Roman"/>
            <w:sz w:val="26"/>
            <w:szCs w:val="26"/>
            <w:vertAlign w:val="superscript"/>
            <w:lang w:val="uk-UA"/>
          </w:rPr>
          <w:t>2</w:t>
        </w:r>
      </w:smartTag>
      <w:r w:rsidRPr="009A647E">
        <w:rPr>
          <w:rFonts w:ascii="Times New Roman" w:hAnsi="Times New Roman"/>
          <w:sz w:val="26"/>
          <w:szCs w:val="26"/>
          <w:lang w:val="uk-UA"/>
        </w:rPr>
        <w:t>;</w:t>
      </w:r>
    </w:p>
    <w:p w:rsidR="00C6645D" w:rsidRPr="009A647E" w:rsidRDefault="00C6645D" w:rsidP="00C6645D">
      <w:pPr>
        <w:pStyle w:val="a3"/>
        <w:numPr>
          <w:ilvl w:val="0"/>
          <w:numId w:val="3"/>
        </w:numPr>
        <w:tabs>
          <w:tab w:val="left" w:pos="1080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  <w:lang w:val="uk-UA"/>
        </w:rPr>
      </w:pPr>
      <w:r w:rsidRPr="009A647E">
        <w:rPr>
          <w:rFonts w:ascii="Times New Roman" w:hAnsi="Times New Roman"/>
          <w:sz w:val="26"/>
          <w:szCs w:val="26"/>
          <w:lang w:val="uk-UA"/>
        </w:rPr>
        <w:t xml:space="preserve">Господарська зона з блоком харчування (склади, трансформаторна, </w:t>
      </w:r>
      <w:proofErr w:type="spellStart"/>
      <w:r w:rsidRPr="009A647E">
        <w:rPr>
          <w:rFonts w:ascii="Times New Roman" w:hAnsi="Times New Roman"/>
          <w:sz w:val="26"/>
          <w:szCs w:val="26"/>
          <w:lang w:val="uk-UA"/>
        </w:rPr>
        <w:t>дизельгенератор</w:t>
      </w:r>
      <w:proofErr w:type="spellEnd"/>
      <w:r w:rsidRPr="009A647E">
        <w:rPr>
          <w:rFonts w:ascii="Times New Roman" w:hAnsi="Times New Roman"/>
          <w:sz w:val="26"/>
          <w:szCs w:val="26"/>
          <w:lang w:val="uk-UA"/>
        </w:rPr>
        <w:t xml:space="preserve">, пральня, ресторан 250 місць в зміну + кафе 60 місць) – </w:t>
      </w:r>
      <w:smartTag w:uri="urn:schemas-microsoft-com:office:smarttags" w:element="metricconverter">
        <w:smartTagPr>
          <w:attr w:name="ProductID" w:val="6640 м2"/>
        </w:smartTagPr>
        <w:r w:rsidRPr="009A647E">
          <w:rPr>
            <w:rFonts w:ascii="Times New Roman" w:hAnsi="Times New Roman"/>
            <w:sz w:val="26"/>
            <w:szCs w:val="26"/>
            <w:lang w:val="uk-UA"/>
          </w:rPr>
          <w:t>6640 м</w:t>
        </w:r>
        <w:r w:rsidRPr="009A647E">
          <w:rPr>
            <w:rFonts w:ascii="Times New Roman" w:hAnsi="Times New Roman"/>
            <w:sz w:val="26"/>
            <w:szCs w:val="26"/>
            <w:vertAlign w:val="superscript"/>
            <w:lang w:val="uk-UA"/>
          </w:rPr>
          <w:t>2</w:t>
        </w:r>
      </w:smartTag>
      <w:r w:rsidRPr="009A647E">
        <w:rPr>
          <w:rFonts w:ascii="Times New Roman" w:hAnsi="Times New Roman"/>
          <w:sz w:val="26"/>
          <w:szCs w:val="26"/>
          <w:lang w:val="uk-UA"/>
        </w:rPr>
        <w:t>;</w:t>
      </w:r>
    </w:p>
    <w:p w:rsidR="00C6645D" w:rsidRPr="009A647E" w:rsidRDefault="00C6645D" w:rsidP="00C6645D">
      <w:pPr>
        <w:pStyle w:val="a3"/>
        <w:numPr>
          <w:ilvl w:val="0"/>
          <w:numId w:val="3"/>
        </w:numPr>
        <w:tabs>
          <w:tab w:val="left" w:pos="1080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  <w:lang w:val="uk-UA"/>
        </w:rPr>
      </w:pPr>
      <w:r w:rsidRPr="009A647E">
        <w:rPr>
          <w:rFonts w:ascii="Times New Roman" w:hAnsi="Times New Roman"/>
          <w:sz w:val="26"/>
          <w:szCs w:val="26"/>
          <w:lang w:val="uk-UA"/>
        </w:rPr>
        <w:t xml:space="preserve">Артезіанські свердловини 2 шт. загальним дебітом (окремі орендовані ділянки) – </w:t>
      </w:r>
      <w:smartTag w:uri="urn:schemas-microsoft-com:office:smarttags" w:element="metricconverter">
        <w:smartTagPr>
          <w:attr w:name="ProductID" w:val="800 м3"/>
        </w:smartTagPr>
        <w:r w:rsidRPr="009A647E">
          <w:rPr>
            <w:rFonts w:ascii="Times New Roman" w:hAnsi="Times New Roman"/>
            <w:sz w:val="26"/>
            <w:szCs w:val="26"/>
            <w:lang w:val="uk-UA"/>
          </w:rPr>
          <w:t>800 м</w:t>
        </w:r>
        <w:r w:rsidRPr="009A647E">
          <w:rPr>
            <w:rFonts w:ascii="Times New Roman" w:hAnsi="Times New Roman"/>
            <w:sz w:val="26"/>
            <w:szCs w:val="26"/>
            <w:vertAlign w:val="superscript"/>
            <w:lang w:val="uk-UA"/>
          </w:rPr>
          <w:t>3</w:t>
        </w:r>
      </w:smartTag>
      <w:r w:rsidRPr="009A647E">
        <w:rPr>
          <w:rFonts w:ascii="Times New Roman" w:hAnsi="Times New Roman"/>
          <w:sz w:val="26"/>
          <w:szCs w:val="26"/>
          <w:lang w:val="uk-UA"/>
        </w:rPr>
        <w:t xml:space="preserve"> за добу;</w:t>
      </w:r>
    </w:p>
    <w:p w:rsidR="00C6645D" w:rsidRPr="009A647E" w:rsidRDefault="00C6645D" w:rsidP="00C6645D">
      <w:pPr>
        <w:pStyle w:val="a3"/>
        <w:numPr>
          <w:ilvl w:val="0"/>
          <w:numId w:val="3"/>
        </w:numPr>
        <w:tabs>
          <w:tab w:val="left" w:pos="1080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  <w:lang w:val="uk-UA"/>
        </w:rPr>
      </w:pPr>
      <w:r w:rsidRPr="009A647E">
        <w:rPr>
          <w:rFonts w:ascii="Times New Roman" w:hAnsi="Times New Roman"/>
          <w:sz w:val="26"/>
          <w:szCs w:val="26"/>
          <w:lang w:val="uk-UA"/>
        </w:rPr>
        <w:t xml:space="preserve">Очисні споруди (окрема орендована ділянка) – </w:t>
      </w:r>
      <w:smartTag w:uri="urn:schemas-microsoft-com:office:smarttags" w:element="metricconverter">
        <w:smartTagPr>
          <w:attr w:name="ProductID" w:val="500 м3"/>
        </w:smartTagPr>
        <w:r w:rsidRPr="009A647E">
          <w:rPr>
            <w:rFonts w:ascii="Times New Roman" w:hAnsi="Times New Roman"/>
            <w:sz w:val="26"/>
            <w:szCs w:val="26"/>
            <w:lang w:val="uk-UA"/>
          </w:rPr>
          <w:t>500 м</w:t>
        </w:r>
        <w:r w:rsidRPr="009A647E">
          <w:rPr>
            <w:rFonts w:ascii="Times New Roman" w:hAnsi="Times New Roman"/>
            <w:sz w:val="26"/>
            <w:szCs w:val="26"/>
            <w:vertAlign w:val="superscript"/>
            <w:lang w:val="uk-UA"/>
          </w:rPr>
          <w:t>3</w:t>
        </w:r>
      </w:smartTag>
      <w:r w:rsidRPr="009A647E">
        <w:rPr>
          <w:rFonts w:ascii="Times New Roman" w:hAnsi="Times New Roman"/>
          <w:sz w:val="26"/>
          <w:szCs w:val="26"/>
          <w:vertAlign w:val="superscript"/>
          <w:lang w:val="uk-UA"/>
        </w:rPr>
        <w:t xml:space="preserve"> </w:t>
      </w:r>
      <w:r w:rsidRPr="009A647E">
        <w:rPr>
          <w:rFonts w:ascii="Times New Roman" w:hAnsi="Times New Roman"/>
          <w:sz w:val="26"/>
          <w:szCs w:val="26"/>
          <w:lang w:val="uk-UA"/>
        </w:rPr>
        <w:t>за добу.</w:t>
      </w:r>
    </w:p>
    <w:p w:rsidR="007B2C82" w:rsidRDefault="007B2C82">
      <w:bookmarkStart w:id="0" w:name="_GoBack"/>
      <w:bookmarkEnd w:id="0"/>
    </w:p>
    <w:sectPr w:rsidR="007B2C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B54D9"/>
    <w:multiLevelType w:val="hybridMultilevel"/>
    <w:tmpl w:val="0FFC91D8"/>
    <w:lvl w:ilvl="0" w:tplc="3044090A">
      <w:start w:val="3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1265523A"/>
    <w:multiLevelType w:val="hybridMultilevel"/>
    <w:tmpl w:val="6C603746"/>
    <w:lvl w:ilvl="0" w:tplc="122EE5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B77621B"/>
    <w:multiLevelType w:val="multilevel"/>
    <w:tmpl w:val="0532C6E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475"/>
    <w:rsid w:val="00430475"/>
    <w:rsid w:val="007B2C82"/>
    <w:rsid w:val="00C66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45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6645D"/>
    <w:pPr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45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6645D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541</Words>
  <Characters>3088</Characters>
  <Application>Microsoft Office Word</Application>
  <DocSecurity>0</DocSecurity>
  <Lines>25</Lines>
  <Paragraphs>7</Paragraphs>
  <ScaleCrop>false</ScaleCrop>
  <Company/>
  <LinksUpToDate>false</LinksUpToDate>
  <CharactersWithSpaces>3622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МАН-264</dc:creator>
  <cp:keywords/>
  <dc:description/>
  <cp:lastModifiedBy>МАН-264</cp:lastModifiedBy>
  <cp:revision>2</cp:revision>
  <dcterms:created xsi:type="dcterms:W3CDTF">2013-07-16T13:47:00Z</dcterms:created>
  <dcterms:modified xsi:type="dcterms:W3CDTF">2013-07-16T13:47:00Z</dcterms:modified>
</cp:coreProperties>
</file>