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F1" w:rsidRPr="00834A12" w:rsidRDefault="00F52AF1" w:rsidP="00F52AF1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34A12">
        <w:rPr>
          <w:rFonts w:ascii="Times New Roman" w:hAnsi="Times New Roman"/>
          <w:sz w:val="28"/>
          <w:szCs w:val="28"/>
        </w:rPr>
        <w:t>ІНСТИТУТ ОБДАРОВАНОЇ ДИТИНИ НАПН УКРАЇНИ</w:t>
      </w:r>
    </w:p>
    <w:p w:rsidR="00F52AF1" w:rsidRPr="00834A12" w:rsidRDefault="00F52AF1" w:rsidP="00F52AF1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34A12">
        <w:rPr>
          <w:rFonts w:ascii="Times New Roman" w:hAnsi="Times New Roman"/>
          <w:sz w:val="28"/>
          <w:szCs w:val="28"/>
        </w:rPr>
        <w:t>АНОТАЦІЯ НАУКОВОЇ ДІЯЛЬНОСТІ</w:t>
      </w:r>
    </w:p>
    <w:p w:rsidR="00F52AF1" w:rsidRPr="00834A12" w:rsidRDefault="00F52AF1" w:rsidP="00834A12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6BFD" w:rsidRPr="00834A12" w:rsidRDefault="00F52AF1" w:rsidP="00834A12">
      <w:pPr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ПІБ – </w:t>
      </w:r>
      <w:r w:rsidR="00C306A5"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 Юліана Юріївна</w:t>
      </w:r>
    </w:p>
    <w:p w:rsidR="00C306A5" w:rsidRPr="00834A12" w:rsidRDefault="00304C5A" w:rsidP="00834A12">
      <w:pPr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 д</w:t>
      </w:r>
      <w:r w:rsidR="00C306A5"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іагностик</w:t>
      </w:r>
      <w:r w:rsidR="00F52AF1"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306A5"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обдарованості</w:t>
      </w:r>
    </w:p>
    <w:p w:rsidR="00C306A5" w:rsidRPr="00834A12" w:rsidRDefault="00C306A5" w:rsidP="00834A12">
      <w:pPr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Посада – науковий співробітник</w:t>
      </w:r>
    </w:p>
    <w:p w:rsidR="0046580A" w:rsidRDefault="0046580A" w:rsidP="0046580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Наукова ступень – немає</w:t>
      </w:r>
    </w:p>
    <w:p w:rsidR="0046580A" w:rsidRDefault="0046580A" w:rsidP="0046580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Наукове звання – немає</w:t>
      </w:r>
    </w:p>
    <w:p w:rsidR="00C306A5" w:rsidRPr="00834A12" w:rsidRDefault="00C306A5" w:rsidP="00FF356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B6BFD" w:rsidRPr="00834A12" w:rsidRDefault="00C306A5" w:rsidP="00834A12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Наукові публікації :</w:t>
      </w:r>
    </w:p>
    <w:p w:rsidR="00FF3566" w:rsidRPr="00834A12" w:rsidRDefault="004F57D5" w:rsidP="00834A1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2014</w:t>
      </w:r>
    </w:p>
    <w:p w:rsidR="004F57D5" w:rsidRPr="00834A12" w:rsidRDefault="004F57D5" w:rsidP="00834A1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 Ю. Ю. Емоційний інтелект як складова соціально-комунікативної компетентності обдарованих учнів молодшого шкільного віку / Проектування розвитку та психолого-педагогічного супроводу обдарованої особистості : матеріали VІ Всеукраїнської науково-практичної конференції, 4–5 червня 2014 року, м. Тернопіль. – К. : Інститут обдарованої дитини, 2014 – С. 111–121.</w:t>
      </w:r>
    </w:p>
    <w:p w:rsidR="006B6BFD" w:rsidRPr="00834A12" w:rsidRDefault="004F57D5" w:rsidP="00834A1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Савченко Ю. Ю. Розвиток емоційного інтелекту учнів молодшого шкільного віку/ Формування </w:t>
      </w:r>
      <w:proofErr w:type="spellStart"/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компетентностей</w:t>
      </w:r>
      <w:proofErr w:type="spellEnd"/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обдарованої особистості в системі освіти: матеріали  IV Всеукраїнської науково-практичної конференції з міжнародною участю, 18-19 вересня 2014 року, м. Київ. – К. : Інститут обдарованої дитини, 2014.– С. 54-59.</w:t>
      </w:r>
      <w:r w:rsidR="00230EFC"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(1,5)</w:t>
      </w:r>
    </w:p>
    <w:p w:rsidR="006B6BFD" w:rsidRPr="00834A12" w:rsidRDefault="006B6BFD" w:rsidP="00834A1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Савченко Ю. Ю. Розвиток емоційного інтелекту учнів молодшого шкільного віку / «Освіта та розвиток обдарованої особистості»  Щомісячний науково-методичний журнал № 12(31), м. Київ. – К. : Інститут обдарованої дитини, 2014. – С. .</w:t>
      </w:r>
    </w:p>
    <w:p w:rsidR="004F57D5" w:rsidRPr="00834A12" w:rsidRDefault="004F57D5" w:rsidP="00834A1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2015</w:t>
      </w:r>
    </w:p>
    <w:p w:rsidR="004F57D5" w:rsidRPr="00834A12" w:rsidRDefault="004F57D5" w:rsidP="00834A1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 Ю. Ю. Психолого-педагогічний супровід обдарованої дитини підліткового віку в професійному і особистісному самовизначенні //Обдаровані діти – інтелектуальний потенціал держави : Матеріали VIII Міжнародної науково-практичної конференції, 15-16 жовтня 2015 року, м. Київ. – К. : Інститут обдарованої дитини, 2015. – С.202-213. (0,5)</w:t>
      </w:r>
    </w:p>
    <w:p w:rsidR="004F57D5" w:rsidRPr="00834A12" w:rsidRDefault="004F57D5" w:rsidP="00834A1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 Ю. Ю. Сутність емоційного інтелекту у вихованні гармонійної особистості // Обдарованість: кількісна міра інтелекту, якісний його прояв чи підґрунтя для розвитку: Матеріали круглого столу, 15 грудня 2015 р., м. Київ. – К. : Інститут обдарованої дитини, 2015. – С.53-60. (0,8)</w:t>
      </w:r>
    </w:p>
    <w:p w:rsidR="00C0111F" w:rsidRPr="00834A12" w:rsidRDefault="00C0111F" w:rsidP="00834A12">
      <w:pPr>
        <w:pStyle w:val="a4"/>
        <w:numPr>
          <w:ilvl w:val="0"/>
          <w:numId w:val="4"/>
        </w:numPr>
        <w:tabs>
          <w:tab w:val="left" w:pos="708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34A12">
        <w:rPr>
          <w:sz w:val="28"/>
          <w:szCs w:val="28"/>
        </w:rPr>
        <w:t>Лук’янчук Н. В., Савченко Ю. Ю. (упорядники). Програми з соціально-комунікативного розвитку учнів (5 д.а.);</w:t>
      </w:r>
    </w:p>
    <w:p w:rsidR="00C0111F" w:rsidRPr="00834A12" w:rsidRDefault="00C0111F" w:rsidP="00834A12">
      <w:pPr>
        <w:pStyle w:val="a4"/>
        <w:numPr>
          <w:ilvl w:val="0"/>
          <w:numId w:val="4"/>
        </w:numPr>
        <w:tabs>
          <w:tab w:val="left" w:pos="708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34A12">
        <w:rPr>
          <w:sz w:val="28"/>
          <w:szCs w:val="28"/>
        </w:rPr>
        <w:t>Лук’янчук Н. В., Климова</w:t>
      </w:r>
      <w:r w:rsidR="004C4DA9">
        <w:rPr>
          <w:sz w:val="28"/>
          <w:szCs w:val="28"/>
        </w:rPr>
        <w:t xml:space="preserve"> Н. А., Савченко Ю. Ю. «Робота з</w:t>
      </w:r>
      <w:r w:rsidRPr="00834A12">
        <w:rPr>
          <w:sz w:val="28"/>
          <w:szCs w:val="28"/>
        </w:rPr>
        <w:t xml:space="preserve"> комунікативно обдарованими учнями»  (5 д. а.).</w:t>
      </w:r>
    </w:p>
    <w:p w:rsidR="00834A12" w:rsidRDefault="00834A12" w:rsidP="00834A1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57D5" w:rsidRPr="00834A12" w:rsidRDefault="004F57D5" w:rsidP="00834A1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2016</w:t>
      </w:r>
    </w:p>
    <w:p w:rsidR="004F57D5" w:rsidRPr="00834A12" w:rsidRDefault="004F57D5" w:rsidP="00834A1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Савченко Ю. Ю.  </w:t>
      </w:r>
      <w:proofErr w:type="spellStart"/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Відеотренінг</w:t>
      </w:r>
      <w:proofErr w:type="spellEnd"/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інноваційна форма роботи з обдарованими учнями // Актуальні питання виховання обдарованої особистості : матеріали круглого столу 12 липня 2016 року, м. Київ. – 2016. С.102-110.</w:t>
      </w:r>
    </w:p>
    <w:p w:rsidR="004F57D5" w:rsidRPr="00834A12" w:rsidRDefault="004F57D5" w:rsidP="00834A1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 Ю.Ю. Психолого-педагогічні умови діяльності дитячих оздоровчо-освітніх таборів / Звітна наукова конференція за результатами роботи Інституту</w:t>
      </w:r>
      <w:r w:rsidR="004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обдарованої дитини НАПН України</w:t>
      </w:r>
      <w:r w:rsidRPr="0083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році, 28 березня 2017 року, м. Київ  : Матеріали конференції. – К. : ІОД, 2016. – С.302-307.</w:t>
      </w:r>
    </w:p>
    <w:p w:rsidR="00FF3566" w:rsidRPr="00834A12" w:rsidRDefault="00FF3566" w:rsidP="00834A1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D0D" w:rsidRPr="00834A12" w:rsidRDefault="000239EC" w:rsidP="00834A1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A12">
        <w:rPr>
          <w:rFonts w:ascii="Times New Roman" w:hAnsi="Times New Roman" w:cs="Times New Roman"/>
          <w:i/>
          <w:sz w:val="28"/>
          <w:szCs w:val="28"/>
        </w:rPr>
        <w:t>Гіпотеза</w:t>
      </w:r>
      <w:r w:rsidR="00304C5A" w:rsidRPr="00834A1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40D0D" w:rsidRPr="00834A12">
        <w:rPr>
          <w:rFonts w:ascii="Times New Roman" w:hAnsi="Times New Roman" w:cs="Times New Roman"/>
          <w:sz w:val="28"/>
          <w:szCs w:val="28"/>
        </w:rPr>
        <w:t>обґрунтування наукових принципів, підходів та інструментарію формування комунікативної компетентності обдарованих учнів молодшої та основної школи.</w:t>
      </w:r>
    </w:p>
    <w:p w:rsidR="00440D0D" w:rsidRPr="00834A12" w:rsidRDefault="00440D0D" w:rsidP="005467BA">
      <w:pPr>
        <w:pStyle w:val="a4"/>
        <w:tabs>
          <w:tab w:val="left" w:pos="708"/>
          <w:tab w:val="left" w:pos="1134"/>
        </w:tabs>
        <w:spacing w:line="276" w:lineRule="auto"/>
        <w:ind w:firstLine="709"/>
        <w:rPr>
          <w:bCs/>
          <w:i/>
          <w:sz w:val="28"/>
          <w:szCs w:val="28"/>
        </w:rPr>
      </w:pPr>
      <w:r w:rsidRPr="00834A12">
        <w:rPr>
          <w:bCs/>
          <w:i/>
          <w:sz w:val="28"/>
          <w:szCs w:val="28"/>
        </w:rPr>
        <w:t>Завдання</w:t>
      </w:r>
      <w:r w:rsidR="00304C5A" w:rsidRPr="00834A12">
        <w:rPr>
          <w:bCs/>
          <w:i/>
          <w:sz w:val="28"/>
          <w:szCs w:val="28"/>
        </w:rPr>
        <w:t xml:space="preserve"> </w:t>
      </w:r>
      <w:r w:rsidRPr="00834A12">
        <w:rPr>
          <w:bCs/>
          <w:i/>
          <w:sz w:val="28"/>
          <w:szCs w:val="28"/>
        </w:rPr>
        <w:t>:</w:t>
      </w:r>
    </w:p>
    <w:p w:rsidR="00440D0D" w:rsidRPr="00834A12" w:rsidRDefault="00440D0D" w:rsidP="005467BA">
      <w:pPr>
        <w:pStyle w:val="a4"/>
        <w:numPr>
          <w:ilvl w:val="0"/>
          <w:numId w:val="7"/>
        </w:numPr>
        <w:tabs>
          <w:tab w:val="clear" w:pos="4677"/>
          <w:tab w:val="clear" w:pos="9355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34A12">
        <w:rPr>
          <w:bCs/>
          <w:sz w:val="28"/>
          <w:szCs w:val="28"/>
        </w:rPr>
        <w:t xml:space="preserve">здійснити теоретичний аналіз наукових джерел з проблеми дослідження та з’ясувати складові компоненти моделі комунікативної компетентності молодших школярів та підлітків; </w:t>
      </w:r>
    </w:p>
    <w:p w:rsidR="00440D0D" w:rsidRPr="00834A12" w:rsidRDefault="00440D0D" w:rsidP="005467BA">
      <w:pPr>
        <w:pStyle w:val="a4"/>
        <w:numPr>
          <w:ilvl w:val="0"/>
          <w:numId w:val="7"/>
        </w:numPr>
        <w:tabs>
          <w:tab w:val="clear" w:pos="4677"/>
          <w:tab w:val="clear" w:pos="9355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34A12">
        <w:rPr>
          <w:bCs/>
          <w:sz w:val="28"/>
          <w:szCs w:val="28"/>
        </w:rPr>
        <w:t>виявити загальні та індивідуально-психологічні особливості формування комунікативної компетентності в обдарованих учнів молодшої та основної школи;</w:t>
      </w:r>
    </w:p>
    <w:p w:rsidR="00440D0D" w:rsidRPr="00834A12" w:rsidRDefault="00440D0D" w:rsidP="005467BA">
      <w:pPr>
        <w:pStyle w:val="a4"/>
        <w:numPr>
          <w:ilvl w:val="0"/>
          <w:numId w:val="7"/>
        </w:numPr>
        <w:tabs>
          <w:tab w:val="clear" w:pos="4677"/>
          <w:tab w:val="clear" w:pos="9355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34A12">
        <w:rPr>
          <w:bCs/>
          <w:sz w:val="28"/>
          <w:szCs w:val="28"/>
        </w:rPr>
        <w:t xml:space="preserve">розробити й обґрунтувати </w:t>
      </w:r>
      <w:r w:rsidRPr="00834A12">
        <w:rPr>
          <w:sz w:val="28"/>
          <w:szCs w:val="28"/>
        </w:rPr>
        <w:t xml:space="preserve">психолого-педагогічну </w:t>
      </w:r>
      <w:r w:rsidRPr="00834A12">
        <w:rPr>
          <w:bCs/>
          <w:sz w:val="28"/>
          <w:szCs w:val="28"/>
        </w:rPr>
        <w:t xml:space="preserve">модель </w:t>
      </w:r>
      <w:r w:rsidRPr="00834A12">
        <w:rPr>
          <w:sz w:val="28"/>
          <w:szCs w:val="28"/>
        </w:rPr>
        <w:t>формування комунікативної компетентності учнів молодшої та основної школи;</w:t>
      </w:r>
    </w:p>
    <w:p w:rsidR="00440D0D" w:rsidRPr="00834A12" w:rsidRDefault="00440D0D" w:rsidP="005467BA">
      <w:pPr>
        <w:pStyle w:val="a4"/>
        <w:numPr>
          <w:ilvl w:val="0"/>
          <w:numId w:val="7"/>
        </w:numPr>
        <w:tabs>
          <w:tab w:val="clear" w:pos="4677"/>
          <w:tab w:val="clear" w:pos="935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34A12">
        <w:rPr>
          <w:bCs/>
          <w:sz w:val="28"/>
          <w:szCs w:val="28"/>
        </w:rPr>
        <w:t xml:space="preserve">розробити й обґрунтувати психолого-педагогічний інструментарій виявлення і діагностики рівнів сформованості  </w:t>
      </w:r>
      <w:r w:rsidRPr="00834A12">
        <w:rPr>
          <w:sz w:val="28"/>
          <w:szCs w:val="28"/>
        </w:rPr>
        <w:t>комунікативної компетентності учнів молодшої та основної школи;</w:t>
      </w:r>
    </w:p>
    <w:p w:rsidR="00440D0D" w:rsidRPr="00834A12" w:rsidRDefault="00440D0D" w:rsidP="005467BA">
      <w:pPr>
        <w:pStyle w:val="a4"/>
        <w:numPr>
          <w:ilvl w:val="0"/>
          <w:numId w:val="7"/>
        </w:numPr>
        <w:tabs>
          <w:tab w:val="clear" w:pos="4677"/>
          <w:tab w:val="clear" w:pos="935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34A12">
        <w:rPr>
          <w:sz w:val="28"/>
          <w:szCs w:val="28"/>
        </w:rPr>
        <w:t>апробувати результативність психолого-педагогічної моделі у формуванні комунікативної компетентності в обдарованих учнів початкової та основної школи</w:t>
      </w:r>
    </w:p>
    <w:p w:rsidR="000239EC" w:rsidRPr="00834A12" w:rsidRDefault="000239EC" w:rsidP="005467BA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4A12">
        <w:rPr>
          <w:rFonts w:ascii="Times New Roman" w:hAnsi="Times New Roman" w:cs="Times New Roman"/>
          <w:i/>
          <w:sz w:val="28"/>
          <w:szCs w:val="28"/>
        </w:rPr>
        <w:t>Проблема:</w:t>
      </w:r>
      <w:r w:rsidRPr="00834A12">
        <w:rPr>
          <w:rStyle w:val="FontStyle15"/>
          <w:spacing w:val="0"/>
          <w:sz w:val="28"/>
          <w:szCs w:val="28"/>
        </w:rPr>
        <w:t xml:space="preserve"> Методи виявлення і підтримки дітей та молоді з різними типами обдарованості</w:t>
      </w:r>
      <w:r w:rsidRPr="0083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D7" w:rsidRPr="00834A12" w:rsidRDefault="00C306A5" w:rsidP="005467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12">
        <w:rPr>
          <w:rFonts w:ascii="Times New Roman" w:hAnsi="Times New Roman" w:cs="Times New Roman"/>
          <w:i/>
          <w:sz w:val="28"/>
          <w:szCs w:val="28"/>
        </w:rPr>
        <w:t>Методологічна основа наукових досліджень:</w:t>
      </w:r>
    </w:p>
    <w:p w:rsidR="004A7AD7" w:rsidRPr="00834A12" w:rsidRDefault="004A7AD7" w:rsidP="005467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12">
        <w:rPr>
          <w:rFonts w:ascii="Times New Roman" w:hAnsi="Times New Roman" w:cs="Times New Roman"/>
          <w:sz w:val="28"/>
          <w:szCs w:val="28"/>
        </w:rPr>
        <w:t xml:space="preserve">Актуальність проблеми формування комунікативної компетентності молодших школярів та учнів основної школи обумовлено сучасними тенденціями в освіті. Нині в педагогіці провідними є ті форми та методи навчання й виховання, що акцентують увагу на учневі з урахуванням його інтересів, запитів і цінностей як суб’єкта навчального процесу. Школа повинна не лише дати учням певний обсяг знань, але й виховати людину, здатну творчо мислити, приймати рішення, мати свою позицію, брати на себе відповідальність, адаптуватися до умов мобільності, швидкої зміни соціальних </w:t>
      </w:r>
      <w:r w:rsidRPr="00834A12">
        <w:rPr>
          <w:rFonts w:ascii="Times New Roman" w:hAnsi="Times New Roman" w:cs="Times New Roman"/>
          <w:sz w:val="28"/>
          <w:szCs w:val="28"/>
        </w:rPr>
        <w:lastRenderedPageBreak/>
        <w:t>ролей, тобто бути людиною компетентною у подальшій професійної діяльності, спілкуванні та взаємодії з іншими.</w:t>
      </w:r>
    </w:p>
    <w:p w:rsidR="00304C5A" w:rsidRPr="00834A12" w:rsidRDefault="00304C5A" w:rsidP="005467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12">
        <w:rPr>
          <w:rFonts w:ascii="Times New Roman" w:hAnsi="Times New Roman" w:cs="Times New Roman"/>
          <w:sz w:val="28"/>
          <w:szCs w:val="28"/>
        </w:rPr>
        <w:t xml:space="preserve">Розробка </w:t>
      </w:r>
      <w:proofErr w:type="spellStart"/>
      <w:r w:rsidRPr="00834A12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834A12">
        <w:rPr>
          <w:rFonts w:ascii="Times New Roman" w:hAnsi="Times New Roman" w:cs="Times New Roman"/>
          <w:sz w:val="28"/>
          <w:szCs w:val="28"/>
        </w:rPr>
        <w:t xml:space="preserve"> підходу до навчання обдарованих учнів, сприятиме послідовності, наступності, навченості, самовизначенню, самоактуалізації, соціалізації, розвитку індивідуальності дитини упродовж шкільного життя. Вивчення генезису спілкування обдарованої особистості в процесі онтогенезу, комунікативної, лідерської й організаторської обдарованості, при аналізі стану дослідження проблеми формування комунікативної компетентності у вітчизняній та зарубіжній психолого-педагогічній теорії і практиці, з’ясування принципів, підходів, критеріїв, видів, структури комунікативної компетентності учнів. Що дасть змогу обґрунтувати складові психолого-педагогічної моделі формування комунікативної компетентності обдарованих учнів молодшої й основної школи, розробити методики її виявлення і діагностування та визначити її результативність.</w:t>
      </w:r>
    </w:p>
    <w:p w:rsidR="006E62CF" w:rsidRPr="00834A12" w:rsidRDefault="00C306A5" w:rsidP="005467BA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834A12">
        <w:rPr>
          <w:rFonts w:ascii="Times New Roman" w:hAnsi="Times New Roman" w:cs="Times New Roman"/>
          <w:i/>
          <w:sz w:val="28"/>
          <w:szCs w:val="28"/>
        </w:rPr>
        <w:t>Технологічна основа  наукових досліджень:</w:t>
      </w:r>
    </w:p>
    <w:p w:rsidR="00803663" w:rsidRPr="00834A12" w:rsidRDefault="00C306A5" w:rsidP="005467BA">
      <w:pPr>
        <w:pStyle w:val="a4"/>
        <w:tabs>
          <w:tab w:val="left" w:pos="708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34A12">
        <w:rPr>
          <w:sz w:val="28"/>
          <w:szCs w:val="28"/>
        </w:rPr>
        <w:t>А</w:t>
      </w:r>
      <w:r w:rsidR="00803663" w:rsidRPr="00834A12">
        <w:rPr>
          <w:sz w:val="28"/>
          <w:szCs w:val="28"/>
        </w:rPr>
        <w:t>наліз наукової літератури свідчить про відсутність ґрунтовного теоретичного й експериментального дослідження проблеми формування комунікативної компетентності обдарованих молодших школярів та учнів основної школи. Очевидна теоретична й практична значущість проблеми, недостатній рівень її вивченості та перспективність визначили тему нашого наукового дослідження.</w:t>
      </w:r>
    </w:p>
    <w:p w:rsidR="00C26300" w:rsidRPr="00834A12" w:rsidRDefault="00C26300" w:rsidP="005467BA">
      <w:pPr>
        <w:pStyle w:val="a4"/>
        <w:tabs>
          <w:tab w:val="left" w:pos="708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34A12">
        <w:rPr>
          <w:sz w:val="28"/>
          <w:szCs w:val="28"/>
        </w:rPr>
        <w:t>Розвитку особистості в системі неперервної освіти (від першокласників до студентів ВНЗ): умінні учнів учитися, бути самостійною людиною, удосконалювати навички мовленнєвої компетентності, як на уроках рідної мови, так іноземної, присвячені дослідження українських учених Н. </w:t>
      </w:r>
      <w:proofErr w:type="spellStart"/>
      <w:r w:rsidRPr="00834A12">
        <w:rPr>
          <w:sz w:val="28"/>
          <w:szCs w:val="28"/>
        </w:rPr>
        <w:t>Бібік</w:t>
      </w:r>
      <w:proofErr w:type="spellEnd"/>
      <w:r w:rsidRPr="00834A12">
        <w:rPr>
          <w:sz w:val="28"/>
          <w:szCs w:val="28"/>
        </w:rPr>
        <w:t>, М. </w:t>
      </w:r>
      <w:proofErr w:type="spellStart"/>
      <w:r w:rsidRPr="00834A12">
        <w:rPr>
          <w:sz w:val="28"/>
          <w:szCs w:val="28"/>
        </w:rPr>
        <w:t>Вашуленка</w:t>
      </w:r>
      <w:proofErr w:type="spellEnd"/>
      <w:r w:rsidRPr="00834A12">
        <w:rPr>
          <w:sz w:val="28"/>
          <w:szCs w:val="28"/>
        </w:rPr>
        <w:t>, О. Савченко, О. </w:t>
      </w:r>
      <w:proofErr w:type="spellStart"/>
      <w:r w:rsidRPr="00834A12">
        <w:rPr>
          <w:sz w:val="28"/>
          <w:szCs w:val="28"/>
        </w:rPr>
        <w:t>Скрипченко</w:t>
      </w:r>
      <w:proofErr w:type="spellEnd"/>
      <w:r w:rsidRPr="00834A12">
        <w:rPr>
          <w:sz w:val="28"/>
          <w:szCs w:val="28"/>
        </w:rPr>
        <w:t>, О. </w:t>
      </w:r>
      <w:proofErr w:type="spellStart"/>
      <w:r w:rsidRPr="00834A12">
        <w:rPr>
          <w:sz w:val="28"/>
          <w:szCs w:val="28"/>
        </w:rPr>
        <w:t>Хорошковської</w:t>
      </w:r>
      <w:proofErr w:type="spellEnd"/>
      <w:r w:rsidRPr="00834A12">
        <w:rPr>
          <w:sz w:val="28"/>
          <w:szCs w:val="28"/>
        </w:rPr>
        <w:t>.</w:t>
      </w:r>
    </w:p>
    <w:p w:rsidR="00C26300" w:rsidRPr="00834A12" w:rsidRDefault="00C26300" w:rsidP="005467BA">
      <w:pPr>
        <w:pStyle w:val="a4"/>
        <w:tabs>
          <w:tab w:val="left" w:pos="708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34A12">
        <w:rPr>
          <w:sz w:val="28"/>
          <w:szCs w:val="28"/>
        </w:rPr>
        <w:t>Простеживши різні підходи, можемо зробити висновки про те, що комунікативна компетентність вимагає певної сформованості знань, навичок і вмінь, які здобуваються в процесі спеціально організованого навчання. Тому це поняття можна вважати явищем як лінгвістики, так і психолого-педагогічних дисциплін, оскільки воно співвідноситься зі знаннями, навичками й уміннями, які найбільш точно відображають багатогранність комунікативної компетентності, її важливу роль у розвитку особистості школяра.</w:t>
      </w:r>
    </w:p>
    <w:p w:rsidR="00C26300" w:rsidRPr="00834A12" w:rsidRDefault="00C26300" w:rsidP="005467BA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C26300" w:rsidRPr="00834A12" w:rsidSect="005467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1674"/>
    <w:multiLevelType w:val="hybridMultilevel"/>
    <w:tmpl w:val="2A0A4B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7B6DCF"/>
    <w:multiLevelType w:val="hybridMultilevel"/>
    <w:tmpl w:val="DB30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E5207"/>
    <w:multiLevelType w:val="hybridMultilevel"/>
    <w:tmpl w:val="26E447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743928"/>
    <w:multiLevelType w:val="hybridMultilevel"/>
    <w:tmpl w:val="04C6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F09C4"/>
    <w:multiLevelType w:val="hybridMultilevel"/>
    <w:tmpl w:val="B7AA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0A3B"/>
    <w:multiLevelType w:val="hybridMultilevel"/>
    <w:tmpl w:val="35AC98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2A6021"/>
    <w:multiLevelType w:val="hybridMultilevel"/>
    <w:tmpl w:val="5D2AA6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3566"/>
    <w:rsid w:val="000239EC"/>
    <w:rsid w:val="000C0B17"/>
    <w:rsid w:val="001078AD"/>
    <w:rsid w:val="001235B7"/>
    <w:rsid w:val="00230EFC"/>
    <w:rsid w:val="00304C5A"/>
    <w:rsid w:val="00440D0D"/>
    <w:rsid w:val="0046580A"/>
    <w:rsid w:val="004A7AD7"/>
    <w:rsid w:val="004C4DA9"/>
    <w:rsid w:val="004F57D5"/>
    <w:rsid w:val="005467BA"/>
    <w:rsid w:val="00693A2C"/>
    <w:rsid w:val="006B6BFD"/>
    <w:rsid w:val="006E62CF"/>
    <w:rsid w:val="00803663"/>
    <w:rsid w:val="00834A12"/>
    <w:rsid w:val="00A741FD"/>
    <w:rsid w:val="00C0111F"/>
    <w:rsid w:val="00C26300"/>
    <w:rsid w:val="00C306A5"/>
    <w:rsid w:val="00F06A94"/>
    <w:rsid w:val="00F52AF1"/>
    <w:rsid w:val="00F5596F"/>
    <w:rsid w:val="00FF3566"/>
    <w:rsid w:val="00FF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66"/>
    <w:pPr>
      <w:ind w:left="720"/>
      <w:contextualSpacing/>
    </w:pPr>
  </w:style>
  <w:style w:type="paragraph" w:styleId="a4">
    <w:name w:val="footer"/>
    <w:basedOn w:val="a"/>
    <w:link w:val="a5"/>
    <w:uiPriority w:val="99"/>
    <w:rsid w:val="00C263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26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239EC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No Spacing"/>
    <w:uiPriority w:val="1"/>
    <w:qFormat/>
    <w:rsid w:val="00F52AF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66"/>
    <w:pPr>
      <w:ind w:left="720"/>
      <w:contextualSpacing/>
    </w:pPr>
  </w:style>
  <w:style w:type="paragraph" w:styleId="a4">
    <w:name w:val="footer"/>
    <w:basedOn w:val="a"/>
    <w:link w:val="a5"/>
    <w:uiPriority w:val="99"/>
    <w:rsid w:val="00C263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26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239EC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No Spacing"/>
    <w:uiPriority w:val="1"/>
    <w:qFormat/>
    <w:rsid w:val="00F52A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6</cp:revision>
  <dcterms:created xsi:type="dcterms:W3CDTF">2017-05-11T07:20:00Z</dcterms:created>
  <dcterms:modified xsi:type="dcterms:W3CDTF">2017-05-21T17:27:00Z</dcterms:modified>
</cp:coreProperties>
</file>