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Pr="00F42C35" w:rsidRDefault="00C16FB3" w:rsidP="006A02D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Pr="00F42C35" w:rsidRDefault="00C16FB3" w:rsidP="006A02D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Pr="00F42C35" w:rsidRDefault="00A7358F" w:rsidP="006A02D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F42C35" w:rsidRDefault="00C16FB3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C35">
        <w:rPr>
          <w:rFonts w:ascii="Times New Roman" w:hAnsi="Times New Roman" w:cs="Times New Roman"/>
          <w:i/>
          <w:sz w:val="28"/>
          <w:szCs w:val="28"/>
        </w:rPr>
        <w:t>ПІБ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– </w:t>
      </w:r>
      <w:r w:rsidR="00A77ACA" w:rsidRPr="00F42C35">
        <w:rPr>
          <w:rFonts w:ascii="Times New Roman" w:hAnsi="Times New Roman" w:cs="Times New Roman"/>
          <w:sz w:val="28"/>
          <w:szCs w:val="28"/>
        </w:rPr>
        <w:t>ТКАЧЕНКО  ЛІДІЯ  ІВАНІВНА</w:t>
      </w:r>
    </w:p>
    <w:p w:rsidR="00A7358F" w:rsidRPr="00F42C35" w:rsidRDefault="00A7358F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i/>
          <w:sz w:val="28"/>
          <w:szCs w:val="28"/>
        </w:rPr>
        <w:t xml:space="preserve">Відділ </w:t>
      </w:r>
      <w:r w:rsidR="00A77ACA" w:rsidRPr="00F42C35">
        <w:rPr>
          <w:rFonts w:ascii="Times New Roman" w:hAnsi="Times New Roman" w:cs="Times New Roman"/>
          <w:sz w:val="28"/>
          <w:szCs w:val="28"/>
        </w:rPr>
        <w:t>інтелектуального розвитку обдарованої дитини</w:t>
      </w:r>
    </w:p>
    <w:p w:rsidR="00C16FB3" w:rsidRPr="00F42C35" w:rsidRDefault="00C16FB3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i/>
          <w:sz w:val="28"/>
          <w:szCs w:val="28"/>
        </w:rPr>
        <w:t>П</w:t>
      </w:r>
      <w:r w:rsidR="00506AFD" w:rsidRPr="00F42C35">
        <w:rPr>
          <w:rFonts w:ascii="Times New Roman" w:hAnsi="Times New Roman" w:cs="Times New Roman"/>
          <w:i/>
          <w:sz w:val="28"/>
          <w:szCs w:val="28"/>
        </w:rPr>
        <w:t>осада</w:t>
      </w:r>
      <w:r w:rsidRPr="00F42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2C35">
        <w:rPr>
          <w:rFonts w:ascii="Times New Roman" w:hAnsi="Times New Roman" w:cs="Times New Roman"/>
          <w:sz w:val="28"/>
          <w:szCs w:val="28"/>
        </w:rPr>
        <w:t>–</w:t>
      </w:r>
      <w:r w:rsidR="00A77ACA" w:rsidRPr="00F42C35">
        <w:rPr>
          <w:rFonts w:ascii="Times New Roman" w:hAnsi="Times New Roman" w:cs="Times New Roman"/>
          <w:sz w:val="28"/>
          <w:szCs w:val="28"/>
        </w:rPr>
        <w:t xml:space="preserve"> провідний науковий співробітник</w:t>
      </w:r>
    </w:p>
    <w:p w:rsidR="00C16FB3" w:rsidRPr="00F42C35" w:rsidRDefault="00C16FB3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i/>
          <w:sz w:val="28"/>
          <w:szCs w:val="28"/>
        </w:rPr>
        <w:t>Н</w:t>
      </w:r>
      <w:r w:rsidR="00506AFD" w:rsidRPr="00F42C35">
        <w:rPr>
          <w:rFonts w:ascii="Times New Roman" w:hAnsi="Times New Roman" w:cs="Times New Roman"/>
          <w:i/>
          <w:sz w:val="28"/>
          <w:szCs w:val="28"/>
        </w:rPr>
        <w:t>ауков</w:t>
      </w:r>
      <w:r w:rsidR="00A77ACA" w:rsidRPr="00F42C35">
        <w:rPr>
          <w:rFonts w:ascii="Times New Roman" w:hAnsi="Times New Roman" w:cs="Times New Roman"/>
          <w:i/>
          <w:sz w:val="28"/>
          <w:szCs w:val="28"/>
        </w:rPr>
        <w:t>ий</w:t>
      </w:r>
      <w:r w:rsidR="00506AFD" w:rsidRPr="00F42C35">
        <w:rPr>
          <w:rFonts w:ascii="Times New Roman" w:hAnsi="Times New Roman" w:cs="Times New Roman"/>
          <w:i/>
          <w:sz w:val="28"/>
          <w:szCs w:val="28"/>
        </w:rPr>
        <w:t xml:space="preserve"> ступ</w:t>
      </w:r>
      <w:r w:rsidR="00A77ACA" w:rsidRPr="00F42C35">
        <w:rPr>
          <w:rFonts w:ascii="Times New Roman" w:hAnsi="Times New Roman" w:cs="Times New Roman"/>
          <w:i/>
          <w:sz w:val="28"/>
          <w:szCs w:val="28"/>
        </w:rPr>
        <w:t>інь</w:t>
      </w:r>
      <w:r w:rsidRPr="00F42C35">
        <w:rPr>
          <w:rFonts w:ascii="Times New Roman" w:hAnsi="Times New Roman" w:cs="Times New Roman"/>
          <w:sz w:val="28"/>
          <w:szCs w:val="28"/>
        </w:rPr>
        <w:t xml:space="preserve"> –</w:t>
      </w:r>
      <w:r w:rsidR="00A77ACA" w:rsidRPr="00F42C35">
        <w:rPr>
          <w:rFonts w:ascii="Times New Roman" w:hAnsi="Times New Roman" w:cs="Times New Roman"/>
          <w:sz w:val="28"/>
          <w:szCs w:val="28"/>
        </w:rPr>
        <w:t xml:space="preserve"> кандидат педагогічних наук</w:t>
      </w:r>
      <w:r w:rsidRPr="00F4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8F" w:rsidRPr="00F42C35" w:rsidRDefault="00A7358F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i/>
          <w:sz w:val="28"/>
          <w:szCs w:val="28"/>
        </w:rPr>
        <w:t>Наукове звання</w:t>
      </w:r>
      <w:r w:rsidRPr="00F42C35">
        <w:rPr>
          <w:rFonts w:ascii="Times New Roman" w:hAnsi="Times New Roman" w:cs="Times New Roman"/>
          <w:sz w:val="28"/>
          <w:szCs w:val="28"/>
        </w:rPr>
        <w:t xml:space="preserve"> – </w:t>
      </w:r>
      <w:r w:rsidR="00A77ACA" w:rsidRPr="00F42C35">
        <w:rPr>
          <w:rFonts w:ascii="Times New Roman" w:hAnsi="Times New Roman" w:cs="Times New Roman"/>
          <w:sz w:val="28"/>
          <w:szCs w:val="28"/>
        </w:rPr>
        <w:t>старший науковий співробітник</w:t>
      </w:r>
    </w:p>
    <w:p w:rsidR="00571FAB" w:rsidRPr="00F42C35" w:rsidRDefault="00571FAB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F42C35" w:rsidRDefault="00571FAB" w:rsidP="006A02D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C3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06AFD" w:rsidRPr="00F42C35">
        <w:rPr>
          <w:rFonts w:ascii="Times New Roman" w:hAnsi="Times New Roman" w:cs="Times New Roman"/>
          <w:b/>
          <w:i/>
          <w:sz w:val="28"/>
          <w:szCs w:val="28"/>
        </w:rPr>
        <w:t>ауков</w:t>
      </w:r>
      <w:r w:rsidRPr="00F42C35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506AFD" w:rsidRPr="00F42C35">
        <w:rPr>
          <w:rFonts w:ascii="Times New Roman" w:hAnsi="Times New Roman" w:cs="Times New Roman"/>
          <w:b/>
          <w:i/>
          <w:sz w:val="28"/>
          <w:szCs w:val="28"/>
        </w:rPr>
        <w:t xml:space="preserve"> публікаці</w:t>
      </w:r>
      <w:r w:rsidRPr="00F42C35">
        <w:rPr>
          <w:rFonts w:ascii="Times New Roman" w:hAnsi="Times New Roman" w:cs="Times New Roman"/>
          <w:b/>
          <w:i/>
          <w:sz w:val="28"/>
          <w:szCs w:val="28"/>
        </w:rPr>
        <w:t>ї (за останні три роки):</w:t>
      </w:r>
    </w:p>
    <w:p w:rsidR="00571FAB" w:rsidRPr="00F42C35" w:rsidRDefault="00A7358F" w:rsidP="00F42C35">
      <w:pPr>
        <w:pStyle w:val="a8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2C35">
        <w:rPr>
          <w:rFonts w:ascii="Times New Roman" w:hAnsi="Times New Roman" w:cs="Times New Roman"/>
          <w:i/>
          <w:sz w:val="28"/>
          <w:szCs w:val="28"/>
        </w:rPr>
        <w:t>наукометричні</w:t>
      </w:r>
      <w:proofErr w:type="spellEnd"/>
      <w:r w:rsidRPr="00F42C35">
        <w:rPr>
          <w:rFonts w:ascii="Times New Roman" w:hAnsi="Times New Roman" w:cs="Times New Roman"/>
          <w:i/>
          <w:sz w:val="28"/>
          <w:szCs w:val="28"/>
        </w:rPr>
        <w:t xml:space="preserve"> видання</w:t>
      </w:r>
      <w:r w:rsidR="00571FAB" w:rsidRPr="00F42C35">
        <w:rPr>
          <w:rFonts w:ascii="Times New Roman" w:hAnsi="Times New Roman" w:cs="Times New Roman"/>
          <w:i/>
          <w:sz w:val="28"/>
          <w:szCs w:val="28"/>
        </w:rPr>
        <w:t>:</w:t>
      </w:r>
    </w:p>
    <w:p w:rsidR="001D2785" w:rsidRPr="00F42C35" w:rsidRDefault="001D188A" w:rsidP="00F42C35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proofErr w:type="spellStart"/>
        <w:r w:rsidR="001D2785" w:rsidRPr="00F42C35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Index</w:t>
        </w:r>
        <w:proofErr w:type="spellEnd"/>
        <w:r w:rsidR="001D2785" w:rsidRPr="00F42C35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D2785" w:rsidRPr="00F42C35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Copernicus</w:t>
        </w:r>
        <w:proofErr w:type="spellEnd"/>
      </w:hyperlink>
      <w:r w:rsidR="001D2785" w:rsidRPr="00F4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785" w:rsidRPr="00F42C35">
        <w:rPr>
          <w:rFonts w:ascii="Times New Roman" w:hAnsi="Times New Roman" w:cs="Times New Roman"/>
          <w:b/>
          <w:sz w:val="28"/>
          <w:szCs w:val="28"/>
        </w:rPr>
        <w:t>РИНЦ</w:t>
      </w:r>
      <w:proofErr w:type="spellEnd"/>
    </w:p>
    <w:p w:rsidR="00A77ACA" w:rsidRPr="00F42C35" w:rsidRDefault="001D2785" w:rsidP="00F42C35">
      <w:pPr>
        <w:pStyle w:val="a8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Інтенції творчості у суспільстві знань / Л. Ткаченко // Неперервна професійна освіта: теорія і практика. – 2014. –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. 1-2. – С. 23-27. </w:t>
      </w:r>
    </w:p>
    <w:p w:rsidR="00571FAB" w:rsidRPr="00F42C35" w:rsidRDefault="00A7358F" w:rsidP="00F42C35">
      <w:pPr>
        <w:pStyle w:val="a8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C35">
        <w:rPr>
          <w:rFonts w:ascii="Times New Roman" w:hAnsi="Times New Roman" w:cs="Times New Roman"/>
          <w:i/>
          <w:sz w:val="28"/>
          <w:szCs w:val="28"/>
        </w:rPr>
        <w:t>закордонні видання</w:t>
      </w:r>
      <w:r w:rsidR="00571FAB" w:rsidRPr="00F42C35">
        <w:rPr>
          <w:rFonts w:ascii="Times New Roman" w:hAnsi="Times New Roman" w:cs="Times New Roman"/>
          <w:i/>
          <w:sz w:val="28"/>
          <w:szCs w:val="28"/>
        </w:rPr>
        <w:t>:</w:t>
      </w:r>
    </w:p>
    <w:p w:rsidR="00D36532" w:rsidRPr="00F42C35" w:rsidRDefault="00560E7E" w:rsidP="00F42C35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Ткаченко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Л.І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. </w:t>
      </w:r>
      <w:r w:rsidR="004D3C4B" w:rsidRPr="00F42C35">
        <w:rPr>
          <w:rFonts w:ascii="Times New Roman" w:hAnsi="Times New Roman" w:cs="Times New Roman"/>
          <w:sz w:val="28"/>
          <w:szCs w:val="28"/>
        </w:rPr>
        <w:t xml:space="preserve">Освіта і виховання в умовах </w:t>
      </w:r>
      <w:proofErr w:type="spellStart"/>
      <w:r w:rsidR="004D3C4B" w:rsidRPr="00F42C35">
        <w:rPr>
          <w:rFonts w:ascii="Times New Roman" w:hAnsi="Times New Roman" w:cs="Times New Roman"/>
          <w:sz w:val="28"/>
          <w:szCs w:val="28"/>
        </w:rPr>
        <w:t>полікультурності</w:t>
      </w:r>
      <w:proofErr w:type="spellEnd"/>
      <w:r w:rsidR="004D3C4B" w:rsidRPr="00F42C35">
        <w:rPr>
          <w:rFonts w:ascii="Times New Roman" w:hAnsi="Times New Roman" w:cs="Times New Roman"/>
          <w:sz w:val="28"/>
          <w:szCs w:val="28"/>
        </w:rPr>
        <w:t xml:space="preserve"> й утвердження національної ідентичності //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Edukacja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społeczeństwach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wielokulturowych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Redakcja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Vasyl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Kremen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Tadeusz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Levovykyy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Jerzy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Nikitorovych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Svetlana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Sysoeva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Wyższa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szkoła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pedagogiczna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ZNP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Uniwersytet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Białomstoku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>, 2012. – C. 329–335.</w:t>
      </w:r>
    </w:p>
    <w:p w:rsidR="00D36532" w:rsidRPr="00F42C35" w:rsidRDefault="00560E7E" w:rsidP="00B8271A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C35">
        <w:rPr>
          <w:rFonts w:ascii="Times New Roman" w:hAnsi="Times New Roman" w:cs="Times New Roman"/>
          <w:bCs/>
          <w:sz w:val="28"/>
          <w:szCs w:val="28"/>
        </w:rPr>
        <w:t xml:space="preserve">Ткаченко </w:t>
      </w:r>
      <w:proofErr w:type="spellStart"/>
      <w:r w:rsidRPr="00F42C35">
        <w:rPr>
          <w:rFonts w:ascii="Times New Roman" w:hAnsi="Times New Roman" w:cs="Times New Roman"/>
          <w:bCs/>
          <w:sz w:val="28"/>
          <w:szCs w:val="28"/>
        </w:rPr>
        <w:t>Л.І</w:t>
      </w:r>
      <w:proofErr w:type="spellEnd"/>
      <w:r w:rsidRPr="00F42C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6532" w:rsidRPr="00F42C35">
        <w:rPr>
          <w:rFonts w:ascii="Times New Roman" w:hAnsi="Times New Roman" w:cs="Times New Roman"/>
          <w:bCs/>
          <w:sz w:val="28"/>
          <w:szCs w:val="28"/>
        </w:rPr>
        <w:t>Український Мислитель Григорій Сковорода Про Місію Вчителя //</w:t>
      </w:r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PARADYGMATY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OŚWIATOWE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EDUKACJA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NAUCZYCIELI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Wasyla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KREMIENIA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Tadeusza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LEWOWICKIEGO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Swietlany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SYSOJEWEJ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Wyźsza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Szkoła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Pedagogiczna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ZNP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Uniwersytet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Pedagogiczny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KEN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Krakow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 xml:space="preserve">, 2010. – S. 355–361. – </w:t>
      </w:r>
      <w:proofErr w:type="spellStart"/>
      <w:r w:rsidR="00D36532" w:rsidRPr="00F42C35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="00D36532" w:rsidRPr="00F42C35">
        <w:rPr>
          <w:rFonts w:ascii="Times New Roman" w:hAnsi="Times New Roman" w:cs="Times New Roman"/>
          <w:sz w:val="28"/>
          <w:szCs w:val="28"/>
        </w:rPr>
        <w:t>.: 13 назв.</w:t>
      </w:r>
    </w:p>
    <w:p w:rsidR="00560E7E" w:rsidRPr="00F42C35" w:rsidRDefault="00560E7E" w:rsidP="00F42C35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2C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видання, визначені ДАК як фахові:</w:t>
      </w:r>
    </w:p>
    <w:p w:rsidR="00560E7E" w:rsidRPr="00F42C35" w:rsidRDefault="00560E7E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Інтелектуально</w:t>
      </w:r>
      <w:proofErr w:type="spellEnd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обдарована особистість: фактори розвитку // Педагогічні інновації: ідеї, реалії, перспективи: Збірник наукових праць. Випуск 1 (16). – К. : Інститут обдарованої дитини, 2016. – С. 27-32. </w:t>
      </w:r>
    </w:p>
    <w:p w:rsidR="00560E7E" w:rsidRPr="00F42C35" w:rsidRDefault="00560E7E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Ткаченко Л. І.   Готовність учнівського й учительського контингенту до соціалізації старшокласників засобами Інтернет-технолог // Навчання і виховання обдарованої дитини: теорія та практика : Збірник наукових праць. Випуск 2 2016 (17), м.   </w:t>
      </w:r>
      <w:proofErr w:type="spellStart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київ</w:t>
      </w:r>
      <w:proofErr w:type="spellEnd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К. : Інститут </w:t>
      </w:r>
      <w:proofErr w:type="spellStart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об¬дарованої</w:t>
      </w:r>
      <w:proofErr w:type="spellEnd"/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дитини, 2016 – С. 17-27.</w:t>
      </w:r>
    </w:p>
    <w:p w:rsidR="00560E7E" w:rsidRPr="00F42C35" w:rsidRDefault="00560E7E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Ткаченко Л. І.  Інтернет-мережа: педагогічні можливості у розвитку обдарованих учнів// Освіта та розвиток обдарованої особистості : Щомісячний науково-методичний журнал. – К. : Інститут обдарованої дитини, 2016. – № 12 (55). – С. 14-17.</w:t>
      </w:r>
    </w:p>
    <w:p w:rsidR="00560E7E" w:rsidRPr="00F42C35" w:rsidRDefault="00560E7E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Педагогічні умови розвитку особистості в системі «учитель – учень»: контекст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синергетики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Навчання і виховання обдарованої дитини: теорія та практика : Збірник наукових праць. Випуск 1(14). –К. Інститут обдарованої дитини, 2015. – С.101-110.</w:t>
      </w:r>
    </w:p>
    <w:p w:rsidR="00560E7E" w:rsidRPr="00F42C35" w:rsidRDefault="00560E7E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Творчість у розвитку особистості: синергетичний підхід // Педагогічні інновації: ідеї, реалії, перспективи: Збірник наукових праць. Випуск 1 (14). –К. Інститут </w:t>
      </w:r>
      <w:r w:rsid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бдарованої дитини, 2015. – С. 52-57.</w:t>
      </w:r>
    </w:p>
    <w:p w:rsidR="00560E7E" w:rsidRPr="00F42C35" w:rsidRDefault="00560E7E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Креативність і творчість: сучасний контент</w:t>
      </w:r>
      <w:r w:rsidR="00344BB1"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44BB1"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Освіта та розвиток обдарованої особистості : Щомісячний науково-методичний журнал. – К. : Інститут обдарованої дитини, 2014. – № 9-10 (28-29). – С. 32-36.</w:t>
      </w:r>
    </w:p>
    <w:p w:rsidR="00344BB1" w:rsidRPr="00F42C35" w:rsidRDefault="00344BB1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Креативність і творчість: сучасний контент / Педагогічні інновації: ідеї, реалії, перспективи: Збірник наукових праць. Випуск 1 (12). – К. Інститут обдарованої дитини, 2014. – С. 138-145.</w:t>
      </w:r>
    </w:p>
    <w:p w:rsidR="00344BB1" w:rsidRPr="00F42C35" w:rsidRDefault="00344BB1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Праксеологія творчості у розвитку особистості: синергетичний підхід // Теорія і практика управління соціальними системами.  – 2014. – № 3. – С. 63-68.</w:t>
      </w:r>
    </w:p>
    <w:p w:rsidR="00344BB1" w:rsidRPr="00F42C35" w:rsidRDefault="00344BB1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Розвиток особистості в системі «учитель – учень»: контекст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синергетики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//Директор школи, ліцею, гімназії. – 2014. – № 5–6. – С. 45–54.</w:t>
      </w:r>
    </w:p>
    <w:p w:rsidR="00560E7E" w:rsidRPr="00F42C35" w:rsidRDefault="00344BB1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Л.І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Толерантність як складова саморозвитку особистості // Науковий вісник Миколаївського державного університету імені В.О. Сухомлинського :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наук.пр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гол. ред.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Будак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</w:t>
      </w:r>
      <w:proofErr w:type="spellEnd"/>
      <w:r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1.46 (108). – Серія «Педагогічні науки». – Миколаїв: МНУ імені В.О. Сухомлинського. – 2014. – 184 с. – С. 150–154.</w:t>
      </w:r>
      <w:r w:rsidR="00DF336C" w:rsidRPr="00F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1FAB" w:rsidRPr="00F42C35" w:rsidRDefault="00571FAB" w:rsidP="006A02D6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C35">
        <w:rPr>
          <w:rFonts w:ascii="Times New Roman" w:hAnsi="Times New Roman" w:cs="Times New Roman"/>
          <w:i/>
          <w:sz w:val="28"/>
          <w:szCs w:val="28"/>
        </w:rPr>
        <w:t>монографії:</w:t>
      </w:r>
    </w:p>
    <w:p w:rsidR="002C7B9A" w:rsidRPr="00F42C35" w:rsidRDefault="002C7B9A" w:rsidP="006A02D6">
      <w:pPr>
        <w:pStyle w:val="a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-освітні аспекти особистісного розвитку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обдарованої дитини // Науково-методичні засади особистісного розвитку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обдарованих старшокласників : монографія / За ред.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Вінник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. – К.: Ін-т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обдаров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. дитини., 2015. – С. 28-46.</w:t>
      </w:r>
    </w:p>
    <w:p w:rsidR="00344BB1" w:rsidRPr="00F42C35" w:rsidRDefault="00344BB1" w:rsidP="006A02D6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Розвиток особистості в контексті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cинергетичної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парадигми //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Синергетика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і освіта: монографія / За ред..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. Кременя. – Вид. 2-ге, перероб. – К.: Інституту обдарованої дитини,  2015. – 348 с. – С. 266–290.</w:t>
      </w:r>
    </w:p>
    <w:p w:rsidR="005E052E" w:rsidRPr="00F42C35" w:rsidRDefault="005E052E" w:rsidP="006A02D6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Розвиток особистості й творчість: контекст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синергетики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Синергетика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і творчість: монографія / За ред.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. Кременя. – К.: Інститут обдарованої дитини,  2014. – 314 с. – С. 225–250.</w:t>
      </w:r>
    </w:p>
    <w:p w:rsidR="005E052E" w:rsidRPr="00F42C35" w:rsidRDefault="005E052E" w:rsidP="006A02D6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Розвиток особистості в контексті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cинергетичної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парадигми //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Синергетика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і освіта: монографія / За ред..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. Кременя. – К.: Інституту обдарованої дитини,  2014. – 348 с. – С. 266–290.</w:t>
      </w:r>
    </w:p>
    <w:p w:rsidR="005E052E" w:rsidRPr="00F42C35" w:rsidRDefault="005E052E" w:rsidP="006A02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Pr="00F42C35" w:rsidRDefault="007E2625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І</w:t>
      </w:r>
      <w:r w:rsidR="00506AFD" w:rsidRPr="00F42C35">
        <w:rPr>
          <w:rFonts w:ascii="Times New Roman" w:hAnsi="Times New Roman" w:cs="Times New Roman"/>
          <w:sz w:val="28"/>
          <w:szCs w:val="28"/>
        </w:rPr>
        <w:t>ндекс</w:t>
      </w:r>
      <w:r w:rsidRPr="00F4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Х</w:t>
      </w:r>
      <w:r w:rsidR="00506AFD" w:rsidRPr="00F42C35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 w:rsidRPr="00F42C35">
        <w:rPr>
          <w:rFonts w:ascii="Times New Roman" w:hAnsi="Times New Roman" w:cs="Times New Roman"/>
          <w:sz w:val="28"/>
          <w:szCs w:val="28"/>
        </w:rPr>
        <w:t xml:space="preserve"> – </w:t>
      </w:r>
      <w:r w:rsidR="005E052E" w:rsidRPr="00F42C35">
        <w:rPr>
          <w:rFonts w:ascii="Times New Roman" w:hAnsi="Times New Roman" w:cs="Times New Roman"/>
          <w:sz w:val="28"/>
          <w:szCs w:val="28"/>
        </w:rPr>
        <w:t>2</w:t>
      </w:r>
    </w:p>
    <w:p w:rsidR="00C16FB3" w:rsidRPr="00F42C35" w:rsidRDefault="00C16FB3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</w:t>
      </w:r>
      <w:r w:rsidR="00506AFD" w:rsidRPr="00F42C35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Pr="00F42C35" w:rsidRDefault="00C16FB3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F42C35" w:rsidRDefault="00506AFD" w:rsidP="006A02D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C35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</w:t>
      </w:r>
      <w:r w:rsidR="002C7B9A" w:rsidRPr="00F42C3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7B9A" w:rsidRPr="00F42C35" w:rsidRDefault="002C7B9A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Педагогічний супровід обдарованих старшокласників в Інтернет-середовищі сприятиме соціалізації учнів, яка в такий спосіб стає частково керованою.</w:t>
      </w:r>
      <w:r w:rsidR="00630B9D" w:rsidRPr="00F42C35">
        <w:rPr>
          <w:rFonts w:ascii="Times New Roman" w:hAnsi="Times New Roman" w:cs="Times New Roman"/>
          <w:sz w:val="28"/>
          <w:szCs w:val="28"/>
        </w:rPr>
        <w:t xml:space="preserve"> Обидва суб’єкти навчально-виховного процесу – і учні, й учителі більшою чи меншою мірою володіють сучасними ІТ-технологіями, при цьому для дітей Інтернет-спосіб соціалізації є найбільш бажаним і таким, що превалює. Отже, учителі мають застосовувати ІТ-технології для підвищення якості соціалізації учнів. З цією метою має бути проведений пілотний експеримент, який продемонструє ступінь застосування учителями ІТ-технологій у соціалізації учнів і дозволить залучити до такого способу використання комп’ютерних </w:t>
      </w:r>
      <w:r w:rsidR="00630B9D" w:rsidRPr="00F42C35">
        <w:rPr>
          <w:rFonts w:ascii="Times New Roman" w:hAnsi="Times New Roman" w:cs="Times New Roman"/>
          <w:sz w:val="28"/>
          <w:szCs w:val="28"/>
        </w:rPr>
        <w:lastRenderedPageBreak/>
        <w:t>засобів і технологій переважну кількість учителів. Експеримент доведе доцільність соціалізації учнів із застосуванням Інтернет-технологій, а також дозволить сформулювати рекомендації для управлінських структур системи освіти.</w:t>
      </w:r>
    </w:p>
    <w:p w:rsidR="0039418B" w:rsidRPr="00F42C35" w:rsidRDefault="0039418B" w:rsidP="006A02D6">
      <w:pPr>
        <w:pStyle w:val="a6"/>
        <w:tabs>
          <w:tab w:val="left" w:pos="708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C35">
        <w:rPr>
          <w:rFonts w:ascii="Times New Roman" w:hAnsi="Times New Roman" w:cs="Times New Roman"/>
          <w:b/>
          <w:i/>
          <w:sz w:val="28"/>
          <w:szCs w:val="28"/>
        </w:rPr>
        <w:t xml:space="preserve">Методологічна основа дослідження (до 2000 тис. </w:t>
      </w:r>
      <w:proofErr w:type="spellStart"/>
      <w:r w:rsidRPr="00F42C35">
        <w:rPr>
          <w:rFonts w:ascii="Times New Roman" w:hAnsi="Times New Roman" w:cs="Times New Roman"/>
          <w:b/>
          <w:i/>
          <w:sz w:val="28"/>
          <w:szCs w:val="28"/>
        </w:rPr>
        <w:t>зн</w:t>
      </w:r>
      <w:proofErr w:type="spellEnd"/>
      <w:r w:rsidRPr="00F42C35">
        <w:rPr>
          <w:rFonts w:ascii="Times New Roman" w:hAnsi="Times New Roman" w:cs="Times New Roman"/>
          <w:b/>
          <w:i/>
          <w:sz w:val="28"/>
          <w:szCs w:val="28"/>
        </w:rPr>
        <w:t>.):</w:t>
      </w:r>
    </w:p>
    <w:p w:rsidR="0039418B" w:rsidRPr="00F42C35" w:rsidRDefault="0039418B" w:rsidP="006A02D6">
      <w:pPr>
        <w:pStyle w:val="a6"/>
        <w:tabs>
          <w:tab w:val="left" w:pos="708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Методологічну та теоретичну основу дослідження склали загальнонаукові методи, а також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-освітні підвалини сучасних наукових розвідок (В. Андрущенка,  І.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Беха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В. Кременя, М.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Култаєвої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Лутая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та ін.), принципи соціокультурної детермінації психічних процесів і явищ  (Г.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Балл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Бодальов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Л. Виготський, В. Зінченко, А. Петровський та ін.); концепції становлення особистості в онтогенезі (К.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-Славська, В.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Т. Титаренко, С.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Рубінштейн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та ін.); генетичний та системний підходи до проблеми соціально-психологічної детермінації поведінки (Б. Ананьєв, Г. Андреєва, А. Коваленко, Б.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Ломов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С. Максименко, В.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Мерлін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Щедровицький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та ін.); теоретичні положення про закономірності та механізми адаптації (В. Асєєв, Ф. Березін, Ф.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Меєрсон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Налчаджян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Піаже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С. Розум, С.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Чистякова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</w:t>
      </w:r>
      <w:r w:rsidRPr="00F42C35">
        <w:rPr>
          <w:rFonts w:ascii="Times New Roman" w:hAnsi="Times New Roman" w:cs="Times New Roman"/>
          <w:sz w:val="28"/>
          <w:szCs w:val="28"/>
        </w:rPr>
        <w:t> </w:t>
      </w:r>
      <w:r w:rsidRPr="00F42C3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Шибутані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та ін.); психологічні теорії і положення про адаптацію, що визначають її як форму соціальної активності особистості (О. Власова, С.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Гарькавець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Карамушка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В.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Семиченко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Солодухова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Н. Свиридов та ін.); концепції соціальної дезадаптації (Ю.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Бохонкова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Белічева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Дубровіна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Завацька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Кокун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Т.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Пілецька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Шугурова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та ін.); погляди на розвиток цілепокладання та трансформацію мотиваційно-ціннісної сфери особистості (О.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r w:rsidRPr="00F42C35">
        <w:rPr>
          <w:rFonts w:ascii="Times New Roman" w:hAnsi="Times New Roman" w:cs="Times New Roman"/>
          <w:sz w:val="28"/>
          <w:szCs w:val="28"/>
        </w:rPr>
        <w:t xml:space="preserve">Бондарчук, А. Борисюк, В.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З. Ковальчук, О.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В.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r w:rsidRPr="00F42C35">
        <w:rPr>
          <w:rFonts w:ascii="Times New Roman" w:hAnsi="Times New Roman" w:cs="Times New Roman"/>
          <w:sz w:val="28"/>
          <w:szCs w:val="28"/>
        </w:rPr>
        <w:t xml:space="preserve">Москаленко, Ю.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Швалб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 та ін.); психологічні теорії формування та корекції рис особистості в ході активного соціально-психологічного навчання (О.</w:t>
      </w:r>
      <w:r w:rsidR="00CB5D03">
        <w:rPr>
          <w:rFonts w:ascii="Times New Roman" w:hAnsi="Times New Roman" w:cs="Times New Roman"/>
          <w:sz w:val="28"/>
          <w:szCs w:val="28"/>
        </w:rPr>
        <w:t> </w:t>
      </w:r>
      <w:r w:rsidRPr="00F42C35">
        <w:rPr>
          <w:rFonts w:ascii="Times New Roman" w:hAnsi="Times New Roman" w:cs="Times New Roman"/>
          <w:sz w:val="28"/>
          <w:szCs w:val="28"/>
        </w:rPr>
        <w:t xml:space="preserve">Бондаренко, Л.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 xml:space="preserve">, І. Ващенко, О. </w:t>
      </w:r>
      <w:proofErr w:type="spellStart"/>
      <w:r w:rsidRPr="00F42C35">
        <w:rPr>
          <w:rFonts w:ascii="Times New Roman" w:hAnsi="Times New Roman" w:cs="Times New Roman"/>
          <w:sz w:val="28"/>
          <w:szCs w:val="28"/>
        </w:rPr>
        <w:t>Кочарян</w:t>
      </w:r>
      <w:proofErr w:type="spellEnd"/>
      <w:r w:rsidRPr="00F42C35">
        <w:rPr>
          <w:rFonts w:ascii="Times New Roman" w:hAnsi="Times New Roman" w:cs="Times New Roman"/>
          <w:sz w:val="28"/>
          <w:szCs w:val="28"/>
        </w:rPr>
        <w:t>, Т. Яценко та ін.).</w:t>
      </w:r>
    </w:p>
    <w:p w:rsidR="0039418B" w:rsidRPr="00F42C35" w:rsidRDefault="0039418B" w:rsidP="006A02D6">
      <w:pPr>
        <w:pStyle w:val="a6"/>
        <w:tabs>
          <w:tab w:val="left" w:pos="708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Методи дослідження:</w:t>
      </w:r>
    </w:p>
    <w:p w:rsidR="0039418B" w:rsidRPr="00F42C35" w:rsidRDefault="0039418B" w:rsidP="006A02D6">
      <w:pPr>
        <w:pStyle w:val="a6"/>
        <w:numPr>
          <w:ilvl w:val="0"/>
          <w:numId w:val="10"/>
        </w:numPr>
        <w:tabs>
          <w:tab w:val="clear" w:pos="4819"/>
          <w:tab w:val="clear" w:pos="9639"/>
          <w:tab w:val="left" w:pos="708"/>
          <w:tab w:val="left" w:pos="993"/>
          <w:tab w:val="center" w:pos="4677"/>
          <w:tab w:val="right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історичний, теоретичний та порівняльний аналіз науково-методичних засад розвитку обдарованої особистості в інформаційному середовищі;</w:t>
      </w:r>
    </w:p>
    <w:p w:rsidR="0039418B" w:rsidRPr="00F42C35" w:rsidRDefault="0039418B" w:rsidP="006A02D6">
      <w:pPr>
        <w:pStyle w:val="a6"/>
        <w:numPr>
          <w:ilvl w:val="0"/>
          <w:numId w:val="10"/>
        </w:numPr>
        <w:tabs>
          <w:tab w:val="clear" w:pos="4819"/>
          <w:tab w:val="clear" w:pos="9639"/>
          <w:tab w:val="left" w:pos="708"/>
          <w:tab w:val="left" w:pos="993"/>
          <w:tab w:val="center" w:pos="4677"/>
          <w:tab w:val="right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методи системного аналізу; </w:t>
      </w:r>
    </w:p>
    <w:p w:rsidR="0039418B" w:rsidRPr="00F42C35" w:rsidRDefault="0039418B" w:rsidP="006A02D6">
      <w:pPr>
        <w:pStyle w:val="a6"/>
        <w:numPr>
          <w:ilvl w:val="0"/>
          <w:numId w:val="10"/>
        </w:numPr>
        <w:tabs>
          <w:tab w:val="clear" w:pos="4819"/>
          <w:tab w:val="clear" w:pos="9639"/>
          <w:tab w:val="left" w:pos="708"/>
          <w:tab w:val="left" w:pos="993"/>
          <w:tab w:val="center" w:pos="4677"/>
          <w:tab w:val="right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метод моделювання; </w:t>
      </w:r>
    </w:p>
    <w:p w:rsidR="0039418B" w:rsidRPr="00F42C35" w:rsidRDefault="0039418B" w:rsidP="006A02D6">
      <w:pPr>
        <w:pStyle w:val="a6"/>
        <w:numPr>
          <w:ilvl w:val="0"/>
          <w:numId w:val="10"/>
        </w:numPr>
        <w:tabs>
          <w:tab w:val="clear" w:pos="4819"/>
          <w:tab w:val="clear" w:pos="9639"/>
          <w:tab w:val="left" w:pos="708"/>
          <w:tab w:val="left" w:pos="993"/>
          <w:tab w:val="center" w:pos="4677"/>
          <w:tab w:val="right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метод експерименту;</w:t>
      </w:r>
    </w:p>
    <w:p w:rsidR="00DF336C" w:rsidRPr="00F42C35" w:rsidRDefault="0039418B" w:rsidP="006A02D6">
      <w:pPr>
        <w:pStyle w:val="a6"/>
        <w:numPr>
          <w:ilvl w:val="0"/>
          <w:numId w:val="10"/>
        </w:numPr>
        <w:tabs>
          <w:tab w:val="clear" w:pos="4819"/>
          <w:tab w:val="clear" w:pos="9639"/>
          <w:tab w:val="left" w:pos="708"/>
          <w:tab w:val="left" w:pos="993"/>
          <w:tab w:val="center" w:pos="4677"/>
          <w:tab w:val="right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методи емпіричного характеру: діагностичні (анкетування, опитування, бесіди); соціометричні (моніторинг); </w:t>
      </w:r>
    </w:p>
    <w:p w:rsidR="0039418B" w:rsidRPr="00F42C35" w:rsidRDefault="0039418B" w:rsidP="006A02D6">
      <w:pPr>
        <w:pStyle w:val="a6"/>
        <w:numPr>
          <w:ilvl w:val="0"/>
          <w:numId w:val="10"/>
        </w:numPr>
        <w:tabs>
          <w:tab w:val="clear" w:pos="4819"/>
          <w:tab w:val="clear" w:pos="9639"/>
          <w:tab w:val="left" w:pos="708"/>
          <w:tab w:val="left" w:pos="993"/>
          <w:tab w:val="center" w:pos="4677"/>
          <w:tab w:val="right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 xml:space="preserve">прогностичні </w:t>
      </w:r>
      <w:r w:rsidR="00DF336C" w:rsidRPr="00F42C35">
        <w:rPr>
          <w:rFonts w:ascii="Times New Roman" w:hAnsi="Times New Roman" w:cs="Times New Roman"/>
          <w:sz w:val="28"/>
          <w:szCs w:val="28"/>
        </w:rPr>
        <w:t xml:space="preserve">методи </w:t>
      </w:r>
      <w:r w:rsidRPr="00F42C35">
        <w:rPr>
          <w:rFonts w:ascii="Times New Roman" w:hAnsi="Times New Roman" w:cs="Times New Roman"/>
          <w:sz w:val="28"/>
          <w:szCs w:val="28"/>
        </w:rPr>
        <w:t xml:space="preserve">(експертні оцінки, узагальнення незалежних характеристик тощо). </w:t>
      </w:r>
    </w:p>
    <w:p w:rsidR="0039418B" w:rsidRPr="00F42C35" w:rsidRDefault="0039418B" w:rsidP="006A02D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C35">
        <w:rPr>
          <w:rFonts w:ascii="Times New Roman" w:hAnsi="Times New Roman" w:cs="Times New Roman"/>
          <w:b/>
          <w:i/>
          <w:sz w:val="28"/>
          <w:szCs w:val="28"/>
        </w:rPr>
        <w:t>Технологічна основа наукових досліджень (до 2000 знаків):</w:t>
      </w:r>
    </w:p>
    <w:p w:rsidR="0039418B" w:rsidRPr="00F42C35" w:rsidRDefault="0039418B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Використання інтернет-сервісів, соціальних мереж, онлайн-діа</w:t>
      </w:r>
      <w:r w:rsidR="00F64F69">
        <w:rPr>
          <w:rFonts w:ascii="Times New Roman" w:hAnsi="Times New Roman" w:cs="Times New Roman"/>
          <w:sz w:val="28"/>
          <w:szCs w:val="28"/>
        </w:rPr>
        <w:t>г</w:t>
      </w:r>
      <w:r w:rsidRPr="00F42C35">
        <w:rPr>
          <w:rFonts w:ascii="Times New Roman" w:hAnsi="Times New Roman" w:cs="Times New Roman"/>
          <w:sz w:val="28"/>
          <w:szCs w:val="28"/>
        </w:rPr>
        <w:t>ностики (</w:t>
      </w:r>
      <w:hyperlink r:id="rId9" w:history="1">
        <w:r w:rsidRPr="00F42C35">
          <w:rPr>
            <w:rStyle w:val="a9"/>
            <w:rFonts w:ascii="Times New Roman" w:hAnsi="Times New Roman" w:cs="Times New Roman"/>
            <w:sz w:val="28"/>
            <w:szCs w:val="28"/>
          </w:rPr>
          <w:t>http://testoteka.iod.gov.ua/tests/rozhkova</w:t>
        </w:r>
      </w:hyperlink>
      <w:r w:rsidRPr="00F42C35">
        <w:rPr>
          <w:rFonts w:ascii="Times New Roman" w:hAnsi="Times New Roman" w:cs="Times New Roman"/>
          <w:sz w:val="28"/>
          <w:szCs w:val="28"/>
        </w:rPr>
        <w:t>), анкетування, статистичних пакетів даних для обробки анкетних даних діагностування учасників експериментальної частини дослідження.</w:t>
      </w:r>
    </w:p>
    <w:p w:rsidR="0039418B" w:rsidRPr="00F42C35" w:rsidRDefault="0039418B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35">
        <w:rPr>
          <w:rFonts w:ascii="Times New Roman" w:hAnsi="Times New Roman" w:cs="Times New Roman"/>
          <w:sz w:val="28"/>
          <w:szCs w:val="28"/>
        </w:rPr>
        <w:t>Застосування масових наукових заходів – круглих столів, семінарів, конференцій, віртуальних виставок і презентацій.</w:t>
      </w:r>
    </w:p>
    <w:p w:rsidR="00A7358F" w:rsidRPr="00F42C35" w:rsidRDefault="00A7358F" w:rsidP="006A02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358F" w:rsidRPr="00F42C35" w:rsidSect="00F42C35">
      <w:headerReference w:type="default" r:id="rId10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8A" w:rsidRDefault="001D188A" w:rsidP="00C16FB3">
      <w:pPr>
        <w:spacing w:after="0" w:line="240" w:lineRule="auto"/>
      </w:pPr>
      <w:r>
        <w:separator/>
      </w:r>
    </w:p>
  </w:endnote>
  <w:endnote w:type="continuationSeparator" w:id="0">
    <w:p w:rsidR="001D188A" w:rsidRDefault="001D188A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8A" w:rsidRDefault="001D188A" w:rsidP="00C16FB3">
      <w:pPr>
        <w:spacing w:after="0" w:line="240" w:lineRule="auto"/>
      </w:pPr>
      <w:r>
        <w:separator/>
      </w:r>
    </w:p>
  </w:footnote>
  <w:footnote w:type="continuationSeparator" w:id="0">
    <w:p w:rsidR="001D188A" w:rsidRDefault="001D188A" w:rsidP="00C1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766"/>
      <w:docPartObj>
        <w:docPartGallery w:val="Page Numbers (Top of Page)"/>
        <w:docPartUnique/>
      </w:docPartObj>
    </w:sdtPr>
    <w:sdtEndPr/>
    <w:sdtContent>
      <w:p w:rsidR="00DF336C" w:rsidRDefault="001D188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36C" w:rsidRDefault="00DF33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11BE8"/>
    <w:multiLevelType w:val="hybridMultilevel"/>
    <w:tmpl w:val="D8D022A0"/>
    <w:lvl w:ilvl="0" w:tplc="B7DAAA46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1E60CA1"/>
    <w:multiLevelType w:val="hybridMultilevel"/>
    <w:tmpl w:val="BC38429C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6B08EF"/>
    <w:multiLevelType w:val="hybridMultilevel"/>
    <w:tmpl w:val="38F4549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E7972"/>
    <w:multiLevelType w:val="hybridMultilevel"/>
    <w:tmpl w:val="1428B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6F6C"/>
    <w:multiLevelType w:val="multilevel"/>
    <w:tmpl w:val="B69AB56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71E0723"/>
    <w:multiLevelType w:val="hybridMultilevel"/>
    <w:tmpl w:val="A0D0ED2C"/>
    <w:lvl w:ilvl="0" w:tplc="5068146A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EF5E04"/>
    <w:multiLevelType w:val="hybridMultilevel"/>
    <w:tmpl w:val="EAC08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E7B60"/>
    <w:multiLevelType w:val="hybridMultilevel"/>
    <w:tmpl w:val="0EC639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36913"/>
    <w:multiLevelType w:val="hybridMultilevel"/>
    <w:tmpl w:val="AB30E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1D188A"/>
    <w:rsid w:val="001D2785"/>
    <w:rsid w:val="0029334A"/>
    <w:rsid w:val="002C7B9A"/>
    <w:rsid w:val="00344BB1"/>
    <w:rsid w:val="0039418B"/>
    <w:rsid w:val="00482F34"/>
    <w:rsid w:val="004D3C4B"/>
    <w:rsid w:val="00506AFD"/>
    <w:rsid w:val="00537C4D"/>
    <w:rsid w:val="00560E7E"/>
    <w:rsid w:val="00571FAB"/>
    <w:rsid w:val="00586052"/>
    <w:rsid w:val="005E052E"/>
    <w:rsid w:val="00630B9D"/>
    <w:rsid w:val="006A02D6"/>
    <w:rsid w:val="007432E0"/>
    <w:rsid w:val="007E2625"/>
    <w:rsid w:val="008C2905"/>
    <w:rsid w:val="009351EB"/>
    <w:rsid w:val="00A7358F"/>
    <w:rsid w:val="00A77ACA"/>
    <w:rsid w:val="00A87FE5"/>
    <w:rsid w:val="00AE04CF"/>
    <w:rsid w:val="00B8271A"/>
    <w:rsid w:val="00C16FB3"/>
    <w:rsid w:val="00CB5D03"/>
    <w:rsid w:val="00D36532"/>
    <w:rsid w:val="00D429C7"/>
    <w:rsid w:val="00DF336C"/>
    <w:rsid w:val="00F42C35"/>
    <w:rsid w:val="00F64F69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D278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6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D278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6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indexcopernicus.com/++++,p1092,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stoteka.iod.gov.ua/tests/rozh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8</cp:revision>
  <dcterms:created xsi:type="dcterms:W3CDTF">2017-05-12T11:27:00Z</dcterms:created>
  <dcterms:modified xsi:type="dcterms:W3CDTF">2017-05-12T11:32:00Z</dcterms:modified>
</cp:coreProperties>
</file>