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A4" w:rsidRPr="00D16F3B" w:rsidRDefault="00FE3CA4" w:rsidP="00544EC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4EC7" w:rsidRDefault="00544EC7" w:rsidP="00544E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44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A875DC" w:rsidRDefault="00A875DC" w:rsidP="00A875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Науковій центр</w:t>
      </w:r>
    </w:p>
    <w:p w:rsidR="00A875DC" w:rsidRPr="00544EC7" w:rsidRDefault="00A875DC" w:rsidP="00A875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Малої академії наук України </w:t>
      </w:r>
    </w:p>
    <w:p w:rsidR="00544EC7" w:rsidRPr="00544EC7" w:rsidRDefault="00544EC7" w:rsidP="005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875"/>
      </w:tblGrid>
      <w:tr w:rsidR="00544EC7" w:rsidRPr="008251D7" w:rsidTr="00FE3CA4">
        <w:trPr>
          <w:jc w:val="right"/>
        </w:trPr>
        <w:tc>
          <w:tcPr>
            <w:tcW w:w="4875" w:type="dxa"/>
          </w:tcPr>
          <w:p w:rsidR="00544EC7" w:rsidRPr="00544EC7" w:rsidRDefault="00544EC7" w:rsidP="00544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4E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Відділення: хімія та біологія</w:t>
            </w:r>
          </w:p>
          <w:p w:rsidR="00544EC7" w:rsidRPr="001344F0" w:rsidRDefault="001344F0" w:rsidP="00544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апрямок: фізіологія людини </w:t>
            </w:r>
          </w:p>
        </w:tc>
      </w:tr>
    </w:tbl>
    <w:p w:rsidR="00544EC7" w:rsidRPr="00544EC7" w:rsidRDefault="00544EC7" w:rsidP="005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4EC7" w:rsidRPr="00544EC7" w:rsidRDefault="00544EC7" w:rsidP="00215D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EC7" w:rsidRPr="00544EC7" w:rsidRDefault="00215D2C" w:rsidP="00197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показників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крові</w:t>
      </w:r>
      <w:proofErr w:type="spellEnd"/>
      <w:r w:rsidR="00197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4EC7" w:rsidRPr="00544EC7" w:rsidRDefault="00544EC7" w:rsidP="005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4EC7" w:rsidRPr="00544EC7" w:rsidRDefault="004A4977" w:rsidP="004A4977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544EC7" w:rsidRPr="00544EC7" w:rsidRDefault="00544EC7" w:rsidP="005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544EC7" w:rsidRPr="00544EC7" w:rsidTr="00FE3CA4">
        <w:tc>
          <w:tcPr>
            <w:tcW w:w="4784" w:type="dxa"/>
          </w:tcPr>
          <w:p w:rsidR="00544EC7" w:rsidRPr="00544EC7" w:rsidRDefault="00A875DC" w:rsidP="00544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Автори робот</w:t>
            </w:r>
            <w:r w:rsidR="00215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544EC7" w:rsidRPr="00544E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215D2C" w:rsidRDefault="00215D2C" w:rsidP="00215D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Софія</w:t>
            </w:r>
            <w:r w:rsidR="00544EC7" w:rsidRPr="00544E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DC6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Харків, ХГ№116</w:t>
            </w:r>
          </w:p>
          <w:p w:rsidR="00DC64C5" w:rsidRDefault="00215D2C" w:rsidP="00DC64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Фадєєва Анастасія, </w:t>
            </w:r>
            <w:r w:rsidR="00DC64C5" w:rsidRPr="00DC6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Харків, ХГ№116</w:t>
            </w:r>
          </w:p>
          <w:p w:rsidR="00544EC7" w:rsidRPr="00544EC7" w:rsidRDefault="00215D2C" w:rsidP="00DC64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Кудрявих Поліна</w:t>
            </w:r>
            <w:r w:rsidR="00DC6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м. Сєверодонецьк, </w:t>
            </w:r>
            <w:r w:rsidR="000770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Лисичанське державне медичне училище</w:t>
            </w:r>
            <w:r w:rsidR="00DC6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44EC7" w:rsidRPr="00544EC7" w:rsidTr="00FE3CA4">
        <w:tc>
          <w:tcPr>
            <w:tcW w:w="4784" w:type="dxa"/>
          </w:tcPr>
          <w:p w:rsidR="00544EC7" w:rsidRPr="0007706A" w:rsidRDefault="00544EC7" w:rsidP="0007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4EC7" w:rsidRPr="00544EC7" w:rsidRDefault="00544EC7" w:rsidP="00215D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4EC7" w:rsidRPr="00544EC7" w:rsidRDefault="00544EC7" w:rsidP="005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4EC7" w:rsidRPr="00544EC7" w:rsidRDefault="00544EC7" w:rsidP="00C667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4EC7" w:rsidRPr="00544EC7" w:rsidRDefault="00544EC7" w:rsidP="00C667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4EC7" w:rsidRPr="00544EC7" w:rsidRDefault="00544EC7" w:rsidP="00C667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4EC7" w:rsidRPr="00544EC7" w:rsidRDefault="00544EC7" w:rsidP="00C667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4EC7" w:rsidRPr="00544EC7" w:rsidRDefault="00544EC7" w:rsidP="00C667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6A01" w:rsidRDefault="00BD2B7F" w:rsidP="00A875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 </w:t>
      </w:r>
      <w:r w:rsidR="004D6A0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2015</w:t>
      </w:r>
    </w:p>
    <w:p w:rsidR="00C66771" w:rsidRPr="00C66771" w:rsidRDefault="00C66771" w:rsidP="004D6A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EEB">
        <w:rPr>
          <w:rFonts w:ascii="Times New Roman" w:hAnsi="Times New Roman" w:cs="Times New Roman"/>
          <w:b/>
          <w:sz w:val="36"/>
          <w:szCs w:val="36"/>
        </w:rPr>
        <w:lastRenderedPageBreak/>
        <w:t>Зм</w:t>
      </w:r>
      <w:r w:rsidRPr="009D2EEB">
        <w:rPr>
          <w:rFonts w:ascii="Times New Roman" w:hAnsi="Times New Roman" w:cs="Times New Roman"/>
          <w:b/>
          <w:sz w:val="36"/>
          <w:szCs w:val="36"/>
          <w:lang w:val="uk-UA"/>
        </w:rPr>
        <w:t>іст</w:t>
      </w:r>
      <w:proofErr w:type="spellEnd"/>
    </w:p>
    <w:p w:rsidR="006A17BC" w:rsidRDefault="009D2EEB" w:rsidP="00C66771">
      <w:pPr>
        <w:rPr>
          <w:lang w:val="uk-UA"/>
        </w:rPr>
      </w:pPr>
      <w:r>
        <w:rPr>
          <w:lang w:val="uk-UA"/>
        </w:rPr>
        <w:t>Вступ……………………………………………………………………………………………………………………………………………3</w:t>
      </w:r>
    </w:p>
    <w:p w:rsidR="009D2EEB" w:rsidRDefault="009D2EEB" w:rsidP="00C66771">
      <w:pPr>
        <w:rPr>
          <w:lang w:val="uk-UA"/>
        </w:rPr>
      </w:pPr>
      <w:r>
        <w:rPr>
          <w:lang w:val="uk-UA"/>
        </w:rPr>
        <w:t>Розділ1………………………………………………………………………………………………………………………………………..4</w:t>
      </w:r>
    </w:p>
    <w:p w:rsidR="009D2EEB" w:rsidRDefault="009D2EEB" w:rsidP="00C66771">
      <w:pPr>
        <w:rPr>
          <w:lang w:val="uk-UA"/>
        </w:rPr>
      </w:pPr>
      <w:r>
        <w:rPr>
          <w:lang w:val="uk-UA"/>
        </w:rPr>
        <w:t>Розділ2………………………………………………………………………………………………………………………………………..</w:t>
      </w:r>
      <w:r w:rsidR="00112D76">
        <w:rPr>
          <w:lang w:val="uk-UA"/>
        </w:rPr>
        <w:t>16</w:t>
      </w:r>
    </w:p>
    <w:p w:rsidR="009D2EEB" w:rsidRDefault="009D2EEB" w:rsidP="00C66771">
      <w:pPr>
        <w:rPr>
          <w:lang w:val="uk-UA"/>
        </w:rPr>
      </w:pPr>
      <w:r>
        <w:rPr>
          <w:lang w:val="uk-UA"/>
        </w:rPr>
        <w:t>Розділ3………………………………………………………………………………………………………………………………………..</w:t>
      </w:r>
      <w:r w:rsidR="00112D76">
        <w:rPr>
          <w:lang w:val="uk-UA"/>
        </w:rPr>
        <w:t>21</w:t>
      </w:r>
    </w:p>
    <w:p w:rsidR="009D2EEB" w:rsidRDefault="009D2EEB" w:rsidP="00C66771">
      <w:pPr>
        <w:rPr>
          <w:lang w:val="uk-UA"/>
        </w:rPr>
      </w:pPr>
      <w:r>
        <w:rPr>
          <w:lang w:val="uk-UA"/>
        </w:rPr>
        <w:t>Висновки……………………………………………………………………………………………………………………………………..</w:t>
      </w:r>
      <w:r w:rsidR="00112D76">
        <w:rPr>
          <w:lang w:val="uk-UA"/>
        </w:rPr>
        <w:t>22</w:t>
      </w:r>
    </w:p>
    <w:p w:rsidR="009D2EEB" w:rsidRPr="009D2EEB" w:rsidRDefault="009D2EEB" w:rsidP="00C66771">
      <w:pPr>
        <w:rPr>
          <w:lang w:val="uk-UA"/>
        </w:rPr>
      </w:pPr>
      <w:r>
        <w:rPr>
          <w:lang w:val="uk-UA"/>
        </w:rPr>
        <w:t>Список літератури………………………………………………………………………………………………………………………</w:t>
      </w:r>
      <w:r w:rsidR="00112D76">
        <w:rPr>
          <w:lang w:val="uk-UA"/>
        </w:rPr>
        <w:t>23</w:t>
      </w:r>
    </w:p>
    <w:p w:rsidR="00525DDA" w:rsidRPr="00112D76" w:rsidRDefault="00525DDA" w:rsidP="00C66771">
      <w:pPr>
        <w:rPr>
          <w:lang w:val="uk-UA"/>
        </w:rPr>
      </w:pPr>
    </w:p>
    <w:p w:rsidR="00525DDA" w:rsidRDefault="00525DDA" w:rsidP="00C66771"/>
    <w:p w:rsidR="00525DDA" w:rsidRDefault="00525DDA" w:rsidP="00C66771"/>
    <w:p w:rsidR="00525DDA" w:rsidRDefault="00525DDA" w:rsidP="00C66771"/>
    <w:p w:rsidR="00525DDA" w:rsidRDefault="00525DDA" w:rsidP="00C66771"/>
    <w:p w:rsidR="00525DDA" w:rsidRDefault="00525DDA" w:rsidP="00C66771"/>
    <w:p w:rsidR="00525DDA" w:rsidRDefault="00525DDA" w:rsidP="00C66771"/>
    <w:p w:rsidR="00525DDA" w:rsidRDefault="00525DDA" w:rsidP="00C66771"/>
    <w:p w:rsidR="00525DDA" w:rsidRDefault="00525DDA" w:rsidP="00C66771"/>
    <w:p w:rsidR="00525DDA" w:rsidRDefault="00525DDA" w:rsidP="00C66771"/>
    <w:p w:rsidR="00525DDA" w:rsidRDefault="00525DDA" w:rsidP="00C66771"/>
    <w:p w:rsidR="00525DDA" w:rsidRDefault="00525DDA" w:rsidP="00C66771"/>
    <w:p w:rsidR="00525DDA" w:rsidRDefault="00525DDA" w:rsidP="00C66771"/>
    <w:p w:rsidR="00525DDA" w:rsidRDefault="00525DDA" w:rsidP="00C66771"/>
    <w:p w:rsidR="00112D76" w:rsidRDefault="00112D76" w:rsidP="00C66771"/>
    <w:p w:rsidR="00525DDA" w:rsidRDefault="00525DDA" w:rsidP="00C66771"/>
    <w:p w:rsidR="00525DDA" w:rsidRDefault="00525DDA" w:rsidP="00C66771"/>
    <w:p w:rsidR="00525DDA" w:rsidRDefault="00525DDA" w:rsidP="00C66771"/>
    <w:p w:rsidR="00525DDA" w:rsidRDefault="00525DDA" w:rsidP="00C66771"/>
    <w:p w:rsidR="004D6A01" w:rsidRDefault="004D6A01" w:rsidP="00C66771"/>
    <w:p w:rsidR="004D6A01" w:rsidRDefault="004D6A01" w:rsidP="00C66771"/>
    <w:p w:rsidR="004D6A01" w:rsidRDefault="004D6A01" w:rsidP="00C66771"/>
    <w:p w:rsidR="004D6A01" w:rsidRDefault="004D6A01" w:rsidP="00C66771"/>
    <w:p w:rsidR="00160E9E" w:rsidRDefault="00160E9E" w:rsidP="00C66771"/>
    <w:p w:rsidR="00525DDA" w:rsidRPr="00253CEF" w:rsidRDefault="00525DDA" w:rsidP="004D6A01">
      <w:pPr>
        <w:spacing w:line="360" w:lineRule="auto"/>
        <w:ind w:firstLine="709"/>
        <w:jc w:val="center"/>
        <w:rPr>
          <w:sz w:val="36"/>
          <w:szCs w:val="36"/>
          <w:lang w:val="uk-UA"/>
        </w:rPr>
      </w:pPr>
      <w:r w:rsidRPr="00253CEF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Вступ</w:t>
      </w:r>
    </w:p>
    <w:p w:rsidR="00525DDA" w:rsidRDefault="00150A09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сьогоденні дуже актуальною є проблема кров</w:t>
      </w:r>
      <w:r w:rsidR="00C80365" w:rsidRPr="00C80365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C80365">
        <w:rPr>
          <w:rFonts w:ascii="Times New Roman" w:hAnsi="Times New Roman" w:cs="Times New Roman"/>
          <w:sz w:val="28"/>
          <w:szCs w:val="28"/>
        </w:rPr>
        <w:t>яних</w:t>
      </w:r>
      <w:proofErr w:type="spellEnd"/>
      <w:r w:rsidR="00C80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365">
        <w:rPr>
          <w:rFonts w:ascii="Times New Roman" w:hAnsi="Times New Roman" w:cs="Times New Roman"/>
          <w:sz w:val="28"/>
          <w:szCs w:val="28"/>
        </w:rPr>
        <w:t>мутацій</w:t>
      </w:r>
      <w:proofErr w:type="spellEnd"/>
      <w:r w:rsidR="00C80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36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80365">
        <w:rPr>
          <w:rFonts w:ascii="Times New Roman" w:hAnsi="Times New Roman" w:cs="Times New Roman"/>
          <w:sz w:val="28"/>
          <w:szCs w:val="28"/>
        </w:rPr>
        <w:t xml:space="preserve"> почали з</w:t>
      </w:r>
      <w:r w:rsidR="00C80365" w:rsidRPr="00C80365">
        <w:rPr>
          <w:rFonts w:ascii="Times New Roman" w:hAnsi="Times New Roman" w:cs="Times New Roman"/>
          <w:sz w:val="28"/>
          <w:szCs w:val="28"/>
        </w:rPr>
        <w:t>`</w:t>
      </w:r>
      <w:r w:rsidR="00C80365">
        <w:rPr>
          <w:rFonts w:ascii="Times New Roman" w:hAnsi="Times New Roman" w:cs="Times New Roman"/>
          <w:sz w:val="28"/>
          <w:szCs w:val="28"/>
          <w:lang w:val="uk-UA"/>
        </w:rPr>
        <w:t xml:space="preserve">являтися все частіше. </w:t>
      </w:r>
      <w:r w:rsidR="00DE6060">
        <w:rPr>
          <w:rFonts w:ascii="Times New Roman" w:hAnsi="Times New Roman" w:cs="Times New Roman"/>
          <w:sz w:val="28"/>
          <w:szCs w:val="28"/>
          <w:lang w:val="uk-UA"/>
        </w:rPr>
        <w:t xml:space="preserve">Одними з причин цих мутацій можуть стати пагубні звички та неправильне харчування. </w:t>
      </w:r>
      <w:r w:rsidR="0001698F">
        <w:rPr>
          <w:rFonts w:ascii="Times New Roman" w:hAnsi="Times New Roman" w:cs="Times New Roman"/>
          <w:sz w:val="28"/>
          <w:szCs w:val="28"/>
          <w:lang w:val="uk-UA"/>
        </w:rPr>
        <w:t>Саме тому м</w:t>
      </w:r>
      <w:r w:rsidR="00C80365">
        <w:rPr>
          <w:rFonts w:ascii="Times New Roman" w:hAnsi="Times New Roman" w:cs="Times New Roman"/>
          <w:sz w:val="28"/>
          <w:szCs w:val="28"/>
          <w:lang w:val="uk-UA"/>
        </w:rPr>
        <w:t xml:space="preserve">етою нашої роботи стало дослідження </w:t>
      </w:r>
      <w:r w:rsidR="004B5C49">
        <w:rPr>
          <w:rFonts w:ascii="Times New Roman" w:hAnsi="Times New Roman" w:cs="Times New Roman"/>
          <w:sz w:val="28"/>
          <w:szCs w:val="28"/>
          <w:lang w:val="uk-UA"/>
        </w:rPr>
        <w:t>чинників, які впливають на склад крові та показники загального аналізу крові. Об</w:t>
      </w:r>
      <w:r w:rsidR="004B5C49" w:rsidRPr="004B5C49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4B5C49"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 w:rsidR="004B5C49">
        <w:rPr>
          <w:rFonts w:ascii="Times New Roman" w:hAnsi="Times New Roman" w:cs="Times New Roman"/>
          <w:sz w:val="28"/>
          <w:szCs w:val="28"/>
          <w:lang w:val="uk-UA"/>
        </w:rPr>
        <w:t xml:space="preserve"> нашого дослідження – це показники загального аналізу крові, а предмет – фактори, що впливають на </w:t>
      </w:r>
      <w:r w:rsidR="0001698F">
        <w:rPr>
          <w:rFonts w:ascii="Times New Roman" w:hAnsi="Times New Roman" w:cs="Times New Roman"/>
          <w:sz w:val="28"/>
          <w:szCs w:val="28"/>
          <w:lang w:val="uk-UA"/>
        </w:rPr>
        <w:t>зміну цих показників</w:t>
      </w:r>
      <w:r w:rsidR="001344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1D3" w:rsidRDefault="00C201D3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Насамперед ми визначилися із нашими завданнями:</w:t>
      </w:r>
    </w:p>
    <w:p w:rsidR="00C201D3" w:rsidRDefault="00C201D3" w:rsidP="004D6A01">
      <w:pPr>
        <w:pStyle w:val="a6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огляду літератури визначити найвпливовіші чинники;</w:t>
      </w:r>
    </w:p>
    <w:p w:rsidR="00C201D3" w:rsidRDefault="00C201D3" w:rsidP="004D6A01">
      <w:pPr>
        <w:pStyle w:val="a6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вплив пагубних факторів на формені елементи крові;</w:t>
      </w:r>
    </w:p>
    <w:p w:rsidR="002C5B81" w:rsidRPr="00940EF3" w:rsidRDefault="00C201D3" w:rsidP="00940EF3">
      <w:pPr>
        <w:pStyle w:val="a6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вплив пагубних чинників </w:t>
      </w:r>
      <w:r w:rsidR="002C5B81">
        <w:rPr>
          <w:rFonts w:ascii="Times New Roman" w:hAnsi="Times New Roman" w:cs="Times New Roman"/>
          <w:sz w:val="28"/>
          <w:szCs w:val="28"/>
          <w:lang w:val="uk-UA"/>
        </w:rPr>
        <w:t>на рівень гемоглобіну у крові.</w:t>
      </w:r>
    </w:p>
    <w:p w:rsidR="001344F0" w:rsidRPr="004D6A01" w:rsidRDefault="001344F0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A0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44F0" w:rsidRPr="004D6A01" w:rsidRDefault="001344F0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44F0" w:rsidRPr="001344F0" w:rsidRDefault="001344F0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C5B81" w:rsidRDefault="002C5B81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C64C5" w:rsidRDefault="00DC64C5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B3CC1" w:rsidRDefault="005B3CC1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C64C5" w:rsidRDefault="00DC64C5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C64C5" w:rsidRDefault="00DC64C5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C64C5" w:rsidRDefault="00DC64C5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60E9E" w:rsidRDefault="00160E9E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60E9E" w:rsidRDefault="00160E9E" w:rsidP="004D6A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53CEF" w:rsidRPr="00253CEF" w:rsidRDefault="00971FE9" w:rsidP="009944F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РОЗДІЛ</w:t>
      </w:r>
      <w:r w:rsidR="00253CEF" w:rsidRPr="00253CE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1</w:t>
      </w:r>
    </w:p>
    <w:p w:rsidR="00DC64C5" w:rsidRDefault="00971FE9" w:rsidP="009944F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ЛІТЕРАТУРНИЙ ОГЛЯД</w:t>
      </w:r>
    </w:p>
    <w:p w:rsidR="00D92B2D" w:rsidRPr="00253CEF" w:rsidRDefault="00D92B2D" w:rsidP="004D6A01">
      <w:pPr>
        <w:spacing w:line="360" w:lineRule="auto"/>
        <w:ind w:firstLine="70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C64C5" w:rsidRDefault="00D92B2D" w:rsidP="00971FE9">
      <w:pPr>
        <w:pStyle w:val="a6"/>
        <w:numPr>
          <w:ilvl w:val="1"/>
          <w:numId w:val="32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Загально</w:t>
      </w:r>
      <w:r w:rsidRPr="00D92B2D">
        <w:rPr>
          <w:rFonts w:ascii="Times New Roman" w:hAnsi="Times New Roman" w:cs="Times New Roman"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клінічний</w:t>
      </w:r>
      <w:r w:rsidRPr="00D92B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аналіз крові</w:t>
      </w:r>
    </w:p>
    <w:p w:rsidR="0007706A" w:rsidRPr="005042DB" w:rsidRDefault="0007706A" w:rsidP="005042DB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показники, що визначаються при загальному аналізі крові:</w:t>
      </w:r>
    </w:p>
    <w:p w:rsidR="0007706A" w:rsidRDefault="0007706A" w:rsidP="004D6A01">
      <w:pPr>
        <w:pStyle w:val="a6"/>
        <w:numPr>
          <w:ilvl w:val="0"/>
          <w:numId w:val="6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лейкоцитів;</w:t>
      </w:r>
    </w:p>
    <w:p w:rsidR="0007706A" w:rsidRDefault="0007706A" w:rsidP="004D6A01">
      <w:pPr>
        <w:pStyle w:val="a6"/>
        <w:numPr>
          <w:ilvl w:val="0"/>
          <w:numId w:val="6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еритроцитів;</w:t>
      </w:r>
    </w:p>
    <w:p w:rsidR="0007706A" w:rsidRDefault="0007706A" w:rsidP="004D6A01">
      <w:pPr>
        <w:pStyle w:val="a6"/>
        <w:numPr>
          <w:ilvl w:val="0"/>
          <w:numId w:val="6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швидкість осідання еритроцитів;</w:t>
      </w:r>
    </w:p>
    <w:p w:rsidR="0007706A" w:rsidRPr="005042DB" w:rsidRDefault="0007706A" w:rsidP="005042DB">
      <w:pPr>
        <w:pStyle w:val="a6"/>
        <w:numPr>
          <w:ilvl w:val="0"/>
          <w:numId w:val="6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тромбоцитів.</w:t>
      </w:r>
      <w:r w:rsidR="008C7E3C" w:rsidRPr="00504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7E3C" w:rsidRDefault="008C7E3C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Лейкоцити крові дорослої людини у нормі мають бути у межах від 4*10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uk-UA"/>
        </w:rPr>
        <w:t>/л до 9*10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/л. У новонароджених дітей, особливо у перші дні життя, кількість лейкоцитів може варіюватися від 9*10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/л до 30*10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/л. у дітей у віку 1-3 роки кількість лейкоцитів у крові коливається в межах 6-17*10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/л, а у 6-10 років в межах 6-11*10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/л</w:t>
      </w:r>
      <w:r w:rsidR="003A3CE3">
        <w:rPr>
          <w:rFonts w:ascii="Times New Roman" w:hAnsi="Times New Roman" w:cs="Times New Roman"/>
          <w:sz w:val="28"/>
          <w:szCs w:val="28"/>
          <w:lang w:val="uk-UA"/>
        </w:rPr>
        <w:t>. У підлітків 13-15 років – 4,3-9,5*10</w:t>
      </w:r>
      <w:r w:rsidR="003A3CE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 w:rsidR="003A3CE3">
        <w:rPr>
          <w:rFonts w:ascii="Times New Roman" w:hAnsi="Times New Roman" w:cs="Times New Roman"/>
          <w:sz w:val="28"/>
          <w:szCs w:val="28"/>
          <w:lang w:val="uk-UA"/>
        </w:rPr>
        <w:t>/л.</w:t>
      </w:r>
    </w:p>
    <w:p w:rsidR="003A3CE3" w:rsidRDefault="003A3CE3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Вміст лейкоцитів у крові не є постійним. Причинами цих змін, що не вказують на патологічні зміни можуть стати:</w:t>
      </w:r>
    </w:p>
    <w:p w:rsidR="003A3CE3" w:rsidRDefault="003A3CE3" w:rsidP="004D6A01">
      <w:pPr>
        <w:pStyle w:val="a6"/>
        <w:numPr>
          <w:ilvl w:val="0"/>
          <w:numId w:val="7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доби: кількість лейкоцитів зазвичай трохи підвищується  ввечері та після прийому їжі;</w:t>
      </w:r>
    </w:p>
    <w:p w:rsidR="003A3CE3" w:rsidRDefault="00B62C4A" w:rsidP="004D6A01">
      <w:pPr>
        <w:pStyle w:val="a6"/>
        <w:numPr>
          <w:ilvl w:val="0"/>
          <w:numId w:val="7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фізичне та емоційне напруження також призводять до </w:t>
      </w:r>
      <w:r w:rsidR="00BF1B6F">
        <w:rPr>
          <w:rFonts w:ascii="Times New Roman" w:hAnsi="Times New Roman" w:cs="Times New Roman"/>
          <w:sz w:val="28"/>
          <w:szCs w:val="28"/>
          <w:lang w:val="uk-UA"/>
        </w:rPr>
        <w:t>підвищення рівня лейкоцитів.</w:t>
      </w:r>
    </w:p>
    <w:p w:rsidR="00B62C4A" w:rsidRDefault="00B62C4A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 кількості еритроцитів у крові:</w:t>
      </w:r>
    </w:p>
    <w:p w:rsidR="00B62C4A" w:rsidRDefault="00B62C4A" w:rsidP="004D6A01">
      <w:pPr>
        <w:pStyle w:val="a6"/>
        <w:numPr>
          <w:ilvl w:val="0"/>
          <w:numId w:val="8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чоловіків – від 3,9*10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/л до 5,5*10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/л;</w:t>
      </w:r>
    </w:p>
    <w:p w:rsidR="00B62C4A" w:rsidRDefault="00B62C4A" w:rsidP="004D6A01">
      <w:pPr>
        <w:pStyle w:val="a6"/>
        <w:numPr>
          <w:ilvl w:val="0"/>
          <w:numId w:val="8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жінок – від 3,9*10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/л до 4,7*10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/л;</w:t>
      </w:r>
    </w:p>
    <w:p w:rsidR="00B62C4A" w:rsidRDefault="00B62C4A" w:rsidP="004D6A01">
      <w:pPr>
        <w:pStyle w:val="a6"/>
        <w:numPr>
          <w:ilvl w:val="0"/>
          <w:numId w:val="8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новонароджених –</w:t>
      </w:r>
      <w:r w:rsidR="00E733C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о 6*10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/л;</w:t>
      </w:r>
    </w:p>
    <w:p w:rsidR="0032407B" w:rsidRDefault="00B62C4A" w:rsidP="004D6A01">
      <w:pPr>
        <w:pStyle w:val="a6"/>
        <w:numPr>
          <w:ilvl w:val="0"/>
          <w:numId w:val="8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людей літнього віку – 4*10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/л.</w:t>
      </w:r>
    </w:p>
    <w:p w:rsidR="0032407B" w:rsidRDefault="0032407B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 тромбоцитів у крові зазвичай складає:</w:t>
      </w:r>
    </w:p>
    <w:p w:rsidR="0032407B" w:rsidRDefault="00E17D7B" w:rsidP="004D6A01">
      <w:pPr>
        <w:pStyle w:val="a6"/>
        <w:numPr>
          <w:ilvl w:val="0"/>
          <w:numId w:val="9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дорослих – 180*10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/л-320*10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/л;</w:t>
      </w:r>
    </w:p>
    <w:p w:rsidR="00E17D7B" w:rsidRDefault="00E17D7B" w:rsidP="004D6A01">
      <w:pPr>
        <w:pStyle w:val="a6"/>
        <w:numPr>
          <w:ilvl w:val="0"/>
          <w:numId w:val="9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вагітних – 150*10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/л-380*10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/л;</w:t>
      </w:r>
    </w:p>
    <w:p w:rsidR="00E17D7B" w:rsidRDefault="00E17D7B" w:rsidP="004D6A01">
      <w:pPr>
        <w:pStyle w:val="a6"/>
        <w:numPr>
          <w:ilvl w:val="0"/>
          <w:numId w:val="9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новонароджених – 100*10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/л;</w:t>
      </w:r>
    </w:p>
    <w:p w:rsidR="00E17D7B" w:rsidRDefault="00E17D7B" w:rsidP="004D6A01">
      <w:pPr>
        <w:pStyle w:val="a6"/>
        <w:numPr>
          <w:ilvl w:val="0"/>
          <w:numId w:val="9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дітей доросліше 1 року – 180*10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/л-320*10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/л.</w:t>
      </w:r>
    </w:p>
    <w:p w:rsidR="007B07DF" w:rsidRPr="00971FE9" w:rsidRDefault="007B07DF" w:rsidP="00971FE9">
      <w:pPr>
        <w:pStyle w:val="a6"/>
        <w:numPr>
          <w:ilvl w:val="1"/>
          <w:numId w:val="32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1FE9">
        <w:rPr>
          <w:rFonts w:ascii="Times New Roman" w:hAnsi="Times New Roman" w:cs="Times New Roman"/>
          <w:b/>
          <w:sz w:val="32"/>
          <w:szCs w:val="32"/>
          <w:lang w:val="uk-UA"/>
        </w:rPr>
        <w:t>Патології формених елементів крові</w:t>
      </w:r>
    </w:p>
    <w:p w:rsidR="00E17D7B" w:rsidRPr="00971FE9" w:rsidRDefault="007B07DF" w:rsidP="00971FE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1FE9">
        <w:rPr>
          <w:rFonts w:ascii="Times New Roman" w:hAnsi="Times New Roman" w:cs="Times New Roman"/>
          <w:b/>
          <w:sz w:val="28"/>
          <w:szCs w:val="28"/>
          <w:lang w:val="uk-UA"/>
        </w:rPr>
        <w:t>Патологія</w:t>
      </w:r>
      <w:r w:rsidRPr="00971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71FE9">
        <w:rPr>
          <w:rFonts w:ascii="Times New Roman" w:hAnsi="Times New Roman" w:cs="Times New Roman"/>
          <w:b/>
          <w:sz w:val="28"/>
          <w:szCs w:val="28"/>
          <w:lang w:val="uk-UA"/>
        </w:rPr>
        <w:t>лейкоцитів</w:t>
      </w:r>
    </w:p>
    <w:p w:rsidR="00306B4F" w:rsidRDefault="00306B4F" w:rsidP="004D6A01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Збільшення кількості лейкоцитів у кр</w:t>
      </w:r>
      <w:r w:rsidR="001267CB">
        <w:rPr>
          <w:rFonts w:ascii="Times New Roman" w:hAnsi="Times New Roman" w:cs="Times New Roman"/>
          <w:sz w:val="28"/>
          <w:szCs w:val="28"/>
          <w:lang w:val="uk-UA"/>
        </w:rPr>
        <w:t>ові називається лейкоцитоз. Це захворювання може з</w:t>
      </w:r>
      <w:r w:rsidR="001267CB" w:rsidRPr="001267CB">
        <w:rPr>
          <w:rFonts w:ascii="Times New Roman" w:hAnsi="Times New Roman" w:cs="Times New Roman"/>
          <w:sz w:val="28"/>
          <w:szCs w:val="28"/>
        </w:rPr>
        <w:t>`</w:t>
      </w:r>
      <w:r w:rsidR="001267CB">
        <w:rPr>
          <w:rFonts w:ascii="Times New Roman" w:hAnsi="Times New Roman" w:cs="Times New Roman"/>
          <w:sz w:val="28"/>
          <w:szCs w:val="28"/>
          <w:lang w:val="uk-UA"/>
        </w:rPr>
        <w:t>являтися при:</w:t>
      </w:r>
    </w:p>
    <w:p w:rsidR="001267CB" w:rsidRDefault="001267CB" w:rsidP="004D6A01">
      <w:pPr>
        <w:pStyle w:val="a6"/>
        <w:numPr>
          <w:ilvl w:val="0"/>
          <w:numId w:val="10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посилення утворення лейкоцитів та їх виходу з червоного кісткового мозку;</w:t>
      </w:r>
    </w:p>
    <w:p w:rsidR="001267CB" w:rsidRDefault="001267CB" w:rsidP="004D6A01">
      <w:pPr>
        <w:pStyle w:val="a6"/>
        <w:numPr>
          <w:ilvl w:val="0"/>
          <w:numId w:val="10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надходження до циркуляції тих клітин, які у звичайних умовах приєднані до внутрішньої поверхні судин;</w:t>
      </w:r>
    </w:p>
    <w:p w:rsidR="001267CB" w:rsidRDefault="001267CB" w:rsidP="004D6A01">
      <w:pPr>
        <w:pStyle w:val="a6"/>
        <w:numPr>
          <w:ilvl w:val="0"/>
          <w:numId w:val="10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періоді перед менструацією;</w:t>
      </w:r>
    </w:p>
    <w:p w:rsidR="001267CB" w:rsidRDefault="001267CB" w:rsidP="004D6A01">
      <w:pPr>
        <w:pStyle w:val="a6"/>
        <w:numPr>
          <w:ilvl w:val="0"/>
          <w:numId w:val="10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другій половині вагітності;</w:t>
      </w:r>
    </w:p>
    <w:p w:rsidR="001267CB" w:rsidRDefault="001267CB" w:rsidP="004D6A01">
      <w:pPr>
        <w:pStyle w:val="a6"/>
        <w:numPr>
          <w:ilvl w:val="0"/>
          <w:numId w:val="10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– 2 тижня після пологів;</w:t>
      </w:r>
    </w:p>
    <w:p w:rsidR="00B51853" w:rsidRDefault="00B51853" w:rsidP="004D6A01">
      <w:pPr>
        <w:pStyle w:val="a6"/>
        <w:numPr>
          <w:ilvl w:val="0"/>
          <w:numId w:val="10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267CB">
        <w:rPr>
          <w:rFonts w:ascii="Times New Roman" w:hAnsi="Times New Roman" w:cs="Times New Roman"/>
          <w:sz w:val="28"/>
          <w:szCs w:val="28"/>
          <w:lang w:val="uk-UA"/>
        </w:rPr>
        <w:t xml:space="preserve">очатковій </w:t>
      </w:r>
      <w:r>
        <w:rPr>
          <w:rFonts w:ascii="Times New Roman" w:hAnsi="Times New Roman" w:cs="Times New Roman"/>
          <w:sz w:val="28"/>
          <w:szCs w:val="28"/>
          <w:lang w:val="uk-UA"/>
        </w:rPr>
        <w:t>фазі променевої хвороби;</w:t>
      </w:r>
    </w:p>
    <w:p w:rsidR="001267CB" w:rsidRDefault="00B51853" w:rsidP="004D6A01">
      <w:pPr>
        <w:pStyle w:val="a6"/>
        <w:numPr>
          <w:ilvl w:val="0"/>
          <w:numId w:val="10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лейкозі;</w:t>
      </w:r>
    </w:p>
    <w:p w:rsidR="00B51853" w:rsidRDefault="00B51853" w:rsidP="004D6A01">
      <w:pPr>
        <w:pStyle w:val="a6"/>
        <w:numPr>
          <w:ilvl w:val="0"/>
          <w:numId w:val="10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онкології;</w:t>
      </w:r>
    </w:p>
    <w:p w:rsidR="00B51853" w:rsidRDefault="00B51853" w:rsidP="004D6A01">
      <w:pPr>
        <w:pStyle w:val="a6"/>
        <w:numPr>
          <w:ilvl w:val="0"/>
          <w:numId w:val="10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гострій крововтраті.</w:t>
      </w:r>
    </w:p>
    <w:p w:rsidR="00BF1B6F" w:rsidRDefault="00BF1B6F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Зменшення загальної абсолютної кількості лейкоцитів нижче за норму називається лейкопенією. До цього захворювання можуть призводити такі чинники:</w:t>
      </w:r>
    </w:p>
    <w:p w:rsidR="00BF1B6F" w:rsidRDefault="00BF1B6F" w:rsidP="004D6A01">
      <w:pPr>
        <w:pStyle w:val="a6"/>
        <w:numPr>
          <w:ilvl w:val="0"/>
          <w:numId w:val="1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хронічні інфекції (туберкульоз, ВІЛ);</w:t>
      </w:r>
    </w:p>
    <w:p w:rsidR="00BF1B6F" w:rsidRDefault="00FA3AD4" w:rsidP="004D6A01">
      <w:pPr>
        <w:pStyle w:val="a6"/>
        <w:numPr>
          <w:ilvl w:val="0"/>
          <w:numId w:val="1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синдром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гіперспленізму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3AD4" w:rsidRDefault="00FA3AD4" w:rsidP="004D6A01">
      <w:pPr>
        <w:pStyle w:val="a6"/>
        <w:numPr>
          <w:ilvl w:val="0"/>
          <w:numId w:val="1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лімфогранульоматоз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3AD4" w:rsidRDefault="00FA3AD4" w:rsidP="004D6A01">
      <w:pPr>
        <w:pStyle w:val="a6"/>
        <w:numPr>
          <w:ilvl w:val="0"/>
          <w:numId w:val="1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апластичні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стани кісткового мозку;</w:t>
      </w:r>
    </w:p>
    <w:p w:rsidR="00FA3AD4" w:rsidRDefault="00FA3AD4" w:rsidP="004D6A01">
      <w:pPr>
        <w:pStyle w:val="a6"/>
        <w:numPr>
          <w:ilvl w:val="0"/>
          <w:numId w:val="1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стрес;</w:t>
      </w:r>
    </w:p>
    <w:p w:rsidR="00FA3AD4" w:rsidRDefault="00FA3AD4" w:rsidP="004D6A01">
      <w:pPr>
        <w:pStyle w:val="a6"/>
        <w:numPr>
          <w:ilvl w:val="0"/>
          <w:numId w:val="1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 лікарських препаратів;</w:t>
      </w:r>
    </w:p>
    <w:p w:rsidR="00FA3AD4" w:rsidRDefault="00FA3AD4" w:rsidP="004D6A01">
      <w:pPr>
        <w:pStyle w:val="a6"/>
        <w:numPr>
          <w:ilvl w:val="0"/>
          <w:numId w:val="1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мієлофіброз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3AD4" w:rsidRDefault="00FA3AD4" w:rsidP="004D6A01">
      <w:pPr>
        <w:pStyle w:val="a6"/>
        <w:numPr>
          <w:ilvl w:val="0"/>
          <w:numId w:val="1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плазмоцитома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3AD4" w:rsidRDefault="00FA3AD4" w:rsidP="004D6A01">
      <w:pPr>
        <w:pStyle w:val="a6"/>
        <w:numPr>
          <w:ilvl w:val="0"/>
          <w:numId w:val="1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дефіцит деяких речовин (В12, В1, залізо, мідь);</w:t>
      </w:r>
    </w:p>
    <w:p w:rsidR="00FA3AD4" w:rsidRDefault="00FA3AD4" w:rsidP="004D6A01">
      <w:pPr>
        <w:pStyle w:val="a6"/>
        <w:numPr>
          <w:ilvl w:val="0"/>
          <w:numId w:val="1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хвороба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Аддісона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04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044">
        <w:rPr>
          <w:rFonts w:ascii="Times New Roman" w:hAnsi="Times New Roman" w:cs="Times New Roman"/>
          <w:sz w:val="28"/>
          <w:szCs w:val="28"/>
          <w:lang w:val="uk-UA"/>
        </w:rPr>
        <w:t>Бірме</w:t>
      </w:r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proofErr w:type="spellEnd"/>
      <w:r w:rsidR="004910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7DF" w:rsidRPr="007B07DF" w:rsidRDefault="007B07DF" w:rsidP="007B07DF">
      <w:pPr>
        <w:spacing w:line="360" w:lineRule="auto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Патологія еритроцитів</w:t>
      </w:r>
    </w:p>
    <w:p w:rsidR="00491044" w:rsidRDefault="005042DB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Ери</w:t>
      </w:r>
      <w:r w:rsidR="00491044">
        <w:rPr>
          <w:rFonts w:ascii="Times New Roman" w:hAnsi="Times New Roman" w:cs="Times New Roman"/>
          <w:sz w:val="28"/>
          <w:szCs w:val="28"/>
          <w:lang w:val="uk-UA"/>
        </w:rPr>
        <w:t>тропенія</w:t>
      </w:r>
      <w:proofErr w:type="spellEnd"/>
      <w:r w:rsidR="00491044">
        <w:rPr>
          <w:rFonts w:ascii="Times New Roman" w:hAnsi="Times New Roman" w:cs="Times New Roman"/>
          <w:sz w:val="28"/>
          <w:szCs w:val="28"/>
          <w:lang w:val="uk-UA"/>
        </w:rPr>
        <w:t xml:space="preserve"> – це патологія, що характеризується недостатньою кількістю </w:t>
      </w:r>
      <w:r>
        <w:rPr>
          <w:rFonts w:ascii="Times New Roman" w:hAnsi="Times New Roman" w:cs="Times New Roman"/>
          <w:sz w:val="28"/>
          <w:szCs w:val="28"/>
          <w:lang w:val="uk-UA"/>
        </w:rPr>
        <w:t>еритроцитів</w:t>
      </w:r>
      <w:r w:rsidR="00491044">
        <w:rPr>
          <w:rFonts w:ascii="Times New Roman" w:hAnsi="Times New Roman" w:cs="Times New Roman"/>
          <w:sz w:val="28"/>
          <w:szCs w:val="28"/>
          <w:lang w:val="uk-UA"/>
        </w:rPr>
        <w:t xml:space="preserve"> у крові. Можливі її причини:</w:t>
      </w:r>
    </w:p>
    <w:p w:rsidR="00491044" w:rsidRDefault="00491044" w:rsidP="004D6A01">
      <w:pPr>
        <w:pStyle w:val="a6"/>
        <w:numPr>
          <w:ilvl w:val="0"/>
          <w:numId w:val="1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недокрів’я різного генезису;</w:t>
      </w:r>
    </w:p>
    <w:p w:rsidR="00491044" w:rsidRDefault="00491044" w:rsidP="004D6A01">
      <w:pPr>
        <w:pStyle w:val="a6"/>
        <w:numPr>
          <w:ilvl w:val="0"/>
          <w:numId w:val="1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гостра втеча рідкої сполучної тканини;</w:t>
      </w:r>
    </w:p>
    <w:p w:rsidR="00491044" w:rsidRDefault="00491044" w:rsidP="004D6A01">
      <w:pPr>
        <w:pStyle w:val="a6"/>
        <w:numPr>
          <w:ilvl w:val="0"/>
          <w:numId w:val="1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втрата крові;</w:t>
      </w:r>
    </w:p>
    <w:p w:rsidR="00491044" w:rsidRDefault="00491044" w:rsidP="004D6A01">
      <w:pPr>
        <w:pStyle w:val="a6"/>
        <w:numPr>
          <w:ilvl w:val="0"/>
          <w:numId w:val="1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розлад ендокринної системи (мікседема);</w:t>
      </w:r>
    </w:p>
    <w:p w:rsidR="00491044" w:rsidRDefault="00491044" w:rsidP="004D6A01">
      <w:pPr>
        <w:pStyle w:val="a6"/>
        <w:numPr>
          <w:ilvl w:val="0"/>
          <w:numId w:val="1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хронічні проблеми з сечовивідними протоками;</w:t>
      </w:r>
    </w:p>
    <w:p w:rsidR="00491044" w:rsidRDefault="00491044" w:rsidP="004D6A01">
      <w:pPr>
        <w:pStyle w:val="a6"/>
        <w:numPr>
          <w:ilvl w:val="0"/>
          <w:numId w:val="1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цироз печінки;</w:t>
      </w:r>
    </w:p>
    <w:p w:rsidR="00491044" w:rsidRDefault="00491044" w:rsidP="004D6A01">
      <w:pPr>
        <w:pStyle w:val="a6"/>
        <w:numPr>
          <w:ilvl w:val="0"/>
          <w:numId w:val="1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гемоліз, детермінований виробленням антитіл до еритроцитів або деформацією формених елементів на генетичному рівні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1183" w:rsidRDefault="00AD1183" w:rsidP="004D6A01">
      <w:pPr>
        <w:pStyle w:val="a6"/>
        <w:numPr>
          <w:ilvl w:val="0"/>
          <w:numId w:val="1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новоутворення кісткового мозку або враження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метостазами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1183" w:rsidRDefault="00AD1183" w:rsidP="004D6A01">
      <w:pPr>
        <w:pStyle w:val="a6"/>
        <w:numPr>
          <w:ilvl w:val="0"/>
          <w:numId w:val="1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інфекційні захворювання (коклюш, дифтерія);</w:t>
      </w:r>
    </w:p>
    <w:p w:rsidR="00AD1183" w:rsidRDefault="00AD1183" w:rsidP="004D6A01">
      <w:pPr>
        <w:pStyle w:val="a6"/>
        <w:numPr>
          <w:ilvl w:val="0"/>
          <w:numId w:val="1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нестача вітамінів групи В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фолієвої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кислоти.</w:t>
      </w:r>
    </w:p>
    <w:p w:rsidR="00AD1183" w:rsidRDefault="009152B1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D1183">
        <w:rPr>
          <w:rFonts w:ascii="Times New Roman" w:hAnsi="Times New Roman" w:cs="Times New Roman"/>
          <w:sz w:val="28"/>
          <w:szCs w:val="28"/>
          <w:lang w:val="uk-UA"/>
        </w:rPr>
        <w:t xml:space="preserve">атологія, що характеризуються підвищенням кількості </w:t>
      </w:r>
      <w:proofErr w:type="spellStart"/>
      <w:r w:rsidR="00AD1183">
        <w:rPr>
          <w:rFonts w:ascii="Times New Roman" w:hAnsi="Times New Roman" w:cs="Times New Roman"/>
          <w:sz w:val="28"/>
          <w:szCs w:val="28"/>
          <w:lang w:val="uk-UA"/>
        </w:rPr>
        <w:t>ерітроцитів</w:t>
      </w:r>
      <w:proofErr w:type="spellEnd"/>
      <w:r w:rsidR="00AD1183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</w:t>
      </w:r>
      <w:proofErr w:type="spellStart"/>
      <w:r w:rsidR="00AD1183">
        <w:rPr>
          <w:rFonts w:ascii="Times New Roman" w:hAnsi="Times New Roman" w:cs="Times New Roman"/>
          <w:sz w:val="28"/>
          <w:szCs w:val="28"/>
          <w:lang w:val="uk-UA"/>
        </w:rPr>
        <w:t>ерітроцитоз</w:t>
      </w:r>
      <w:proofErr w:type="spellEnd"/>
      <w:r w:rsidR="00AD1183">
        <w:rPr>
          <w:rFonts w:ascii="Times New Roman" w:hAnsi="Times New Roman" w:cs="Times New Roman"/>
          <w:sz w:val="28"/>
          <w:szCs w:val="28"/>
          <w:lang w:val="uk-UA"/>
        </w:rPr>
        <w:t>. Причини:</w:t>
      </w:r>
    </w:p>
    <w:p w:rsidR="00AD1183" w:rsidRDefault="00AD1183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вроджений (генетична мутація);</w:t>
      </w:r>
    </w:p>
    <w:p w:rsidR="00AD1183" w:rsidRDefault="00AD1183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деякі вади серця;</w:t>
      </w:r>
    </w:p>
    <w:p w:rsidR="00AD1183" w:rsidRDefault="00AD1183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низький рівень 2,3-дифосфогліцарата;</w:t>
      </w:r>
    </w:p>
    <w:p w:rsidR="00AD1183" w:rsidRDefault="00AD1183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автономна продукція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ерітропоетіну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1183" w:rsidRDefault="00AD1183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хронічні легеневі захворювання;</w:t>
      </w:r>
    </w:p>
    <w:p w:rsidR="00AD1183" w:rsidRDefault="00AD1183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цироз;</w:t>
      </w:r>
    </w:p>
    <w:p w:rsidR="00AD1183" w:rsidRDefault="00AD1183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гепатома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1183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туберкульоз;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адаптація до умов високогір’я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пухлини;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онкологія;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симптом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Бадда-Кіарі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гідронефроз;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кістозне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ураження;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дифузні захворювання ниркової паренхіми;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стеноз ниркових артерій;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гемангіобластома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мозочку;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карценома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бронхів;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пухлини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наднирників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0587" w:rsidRDefault="00E70587" w:rsidP="004D6A01">
      <w:pPr>
        <w:pStyle w:val="a6"/>
        <w:numPr>
          <w:ilvl w:val="0"/>
          <w:numId w:val="1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гепатит.</w:t>
      </w:r>
    </w:p>
    <w:p w:rsidR="007B07DF" w:rsidRPr="00A875DC" w:rsidRDefault="00A875DC" w:rsidP="00A875DC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1FE9">
        <w:rPr>
          <w:rFonts w:ascii="Times New Roman" w:hAnsi="Times New Roman" w:cs="Times New Roman"/>
          <w:b/>
          <w:sz w:val="28"/>
          <w:szCs w:val="28"/>
          <w:lang w:val="uk-UA"/>
        </w:rPr>
        <w:t>Патологія форми еритроцитів</w:t>
      </w:r>
    </w:p>
    <w:p w:rsidR="00B2069B" w:rsidRDefault="00B2069B" w:rsidP="00B2069B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B2069B">
        <w:rPr>
          <w:rFonts w:ascii="Times New Roman" w:hAnsi="Times New Roman" w:cs="Times New Roman"/>
          <w:sz w:val="28"/>
          <w:szCs w:val="28"/>
          <w:lang w:val="uk-UA"/>
        </w:rPr>
        <w:t>Форма еритроцита має і важливе прикладне значення. Медики, аналізуючи кров людини під мікроскопом, за формою і розмірами клітин виявляють різні захворювання крові. Еритроцити, виявляється, бувають не ті</w:t>
      </w:r>
      <w:r w:rsidR="00EE781B">
        <w:rPr>
          <w:rFonts w:ascii="Times New Roman" w:hAnsi="Times New Roman" w:cs="Times New Roman"/>
          <w:sz w:val="28"/>
          <w:szCs w:val="28"/>
          <w:lang w:val="uk-UA"/>
        </w:rPr>
        <w:t xml:space="preserve">льки нормальними </w:t>
      </w:r>
      <w:proofErr w:type="spellStart"/>
      <w:r w:rsidR="00EE781B">
        <w:rPr>
          <w:rFonts w:ascii="Times New Roman" w:hAnsi="Times New Roman" w:cs="Times New Roman"/>
          <w:sz w:val="28"/>
          <w:szCs w:val="28"/>
          <w:lang w:val="uk-UA"/>
        </w:rPr>
        <w:t>двояковогнуті</w:t>
      </w:r>
      <w:proofErr w:type="spellEnd"/>
      <w:r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диска</w:t>
      </w:r>
      <w:r w:rsidR="001602E9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B2069B">
        <w:rPr>
          <w:rFonts w:ascii="Times New Roman" w:hAnsi="Times New Roman" w:cs="Times New Roman"/>
          <w:sz w:val="28"/>
          <w:szCs w:val="28"/>
          <w:lang w:val="uk-UA"/>
        </w:rPr>
        <w:t>, але приймають і</w:t>
      </w:r>
      <w:r w:rsidR="001602E9">
        <w:rPr>
          <w:rFonts w:ascii="Times New Roman" w:hAnsi="Times New Roman" w:cs="Times New Roman"/>
          <w:sz w:val="28"/>
          <w:szCs w:val="28"/>
          <w:lang w:val="uk-UA"/>
        </w:rPr>
        <w:t xml:space="preserve"> безліч аномальних форм</w:t>
      </w:r>
      <w:r w:rsidRPr="00B2069B">
        <w:rPr>
          <w:rFonts w:ascii="Times New Roman" w:hAnsi="Times New Roman" w:cs="Times New Roman"/>
          <w:sz w:val="28"/>
          <w:szCs w:val="28"/>
          <w:lang w:val="uk-UA"/>
        </w:rPr>
        <w:t>. Зустрічаю</w:t>
      </w:r>
      <w:r w:rsidR="00EE781B">
        <w:rPr>
          <w:rFonts w:ascii="Times New Roman" w:hAnsi="Times New Roman" w:cs="Times New Roman"/>
          <w:sz w:val="28"/>
          <w:szCs w:val="28"/>
          <w:lang w:val="uk-UA"/>
        </w:rPr>
        <w:t>ться еритроцити мішкоподібні</w:t>
      </w:r>
      <w:r w:rsidR="001602E9">
        <w:rPr>
          <w:rFonts w:ascii="Times New Roman" w:hAnsi="Times New Roman" w:cs="Times New Roman"/>
          <w:sz w:val="28"/>
          <w:szCs w:val="28"/>
          <w:lang w:val="uk-UA"/>
        </w:rPr>
        <w:t>, зір</w:t>
      </w:r>
      <w:r w:rsidR="00EE781B">
        <w:rPr>
          <w:rFonts w:ascii="Times New Roman" w:hAnsi="Times New Roman" w:cs="Times New Roman"/>
          <w:sz w:val="28"/>
          <w:szCs w:val="28"/>
          <w:lang w:val="uk-UA"/>
        </w:rPr>
        <w:t>часті, серповидні, півмісяцеві</w:t>
      </w:r>
      <w:r w:rsidR="001602E9">
        <w:rPr>
          <w:rFonts w:ascii="Times New Roman" w:hAnsi="Times New Roman" w:cs="Times New Roman"/>
          <w:sz w:val="28"/>
          <w:szCs w:val="28"/>
          <w:lang w:val="uk-UA"/>
        </w:rPr>
        <w:t>, обірвані</w:t>
      </w:r>
      <w:r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, еритроцити у формі рота , </w:t>
      </w:r>
      <w:r w:rsidR="001602E9">
        <w:rPr>
          <w:rFonts w:ascii="Times New Roman" w:hAnsi="Times New Roman" w:cs="Times New Roman"/>
          <w:sz w:val="28"/>
          <w:szCs w:val="28"/>
          <w:lang w:val="uk-UA"/>
        </w:rPr>
        <w:t xml:space="preserve">овальні  і у формі кульок </w:t>
      </w:r>
      <w:r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. І майже завжди ці викликані </w:t>
      </w:r>
      <w:r w:rsidRPr="00B2069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захворюванням</w:t>
      </w:r>
      <w:r w:rsidR="00EE781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відхилення форми вдається пояснити чисто механічно - з позицій міцності, жорсткост</w:t>
      </w:r>
      <w:r w:rsidR="002C321B">
        <w:rPr>
          <w:rFonts w:ascii="Times New Roman" w:hAnsi="Times New Roman" w:cs="Times New Roman"/>
          <w:sz w:val="28"/>
          <w:szCs w:val="28"/>
          <w:lang w:val="uk-UA"/>
        </w:rPr>
        <w:t xml:space="preserve">і і стійкості оболонок. </w:t>
      </w:r>
    </w:p>
    <w:p w:rsidR="00B2069B" w:rsidRDefault="00EE781B" w:rsidP="00B2069B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Мішкоподібні </w:t>
      </w:r>
      <w:proofErr w:type="spellStart"/>
      <w:r w:rsidR="00D047EE" w:rsidRPr="00940EF3">
        <w:rPr>
          <w:rFonts w:ascii="Times New Roman" w:hAnsi="Times New Roman" w:cs="Times New Roman"/>
          <w:sz w:val="28"/>
          <w:szCs w:val="28"/>
          <w:lang w:val="uk-UA"/>
        </w:rPr>
        <w:t>кодуцит</w:t>
      </w:r>
      <w:proofErr w:type="spellEnd"/>
      <w:r w:rsidR="00940EF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еритроцит подібний до звичайного, але має центральне потовщення, в яке стікається гемоглобін, що створює контрастну пляму - "ябл</w:t>
      </w:r>
      <w:r w:rsidR="001602E9">
        <w:rPr>
          <w:rFonts w:ascii="Times New Roman" w:hAnsi="Times New Roman" w:cs="Times New Roman"/>
          <w:sz w:val="28"/>
          <w:szCs w:val="28"/>
          <w:lang w:val="uk-UA"/>
        </w:rPr>
        <w:t>учко" в кільці мішені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>. Іноді пляма з'єднується з кільцем перемичкою. Рідше по діаметру диска проходить см</w:t>
      </w:r>
      <w:r w:rsidR="001602E9">
        <w:rPr>
          <w:rFonts w:ascii="Times New Roman" w:hAnsi="Times New Roman" w:cs="Times New Roman"/>
          <w:sz w:val="28"/>
          <w:szCs w:val="28"/>
          <w:lang w:val="uk-UA"/>
        </w:rPr>
        <w:t>уга, або утворюються шоломоподібні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форми, в яких пляма зрушено до краю. Зрозуміти, як утворюються такі форми, можна, стискаючи знову між дисками гумову грушу. Вм'ятини ростуть і в деякий момент стикаються вершинами, чому дно менш жорсткою вм'ятини витріщає, </w:t>
      </w:r>
      <w:r w:rsidR="001602E9">
        <w:rPr>
          <w:rFonts w:ascii="Times New Roman" w:hAnsi="Times New Roman" w:cs="Times New Roman"/>
          <w:sz w:val="28"/>
          <w:szCs w:val="28"/>
          <w:lang w:val="uk-UA"/>
        </w:rPr>
        <w:t>утворюючи горбик, в який "</w:t>
      </w:r>
      <w:proofErr w:type="spellStart"/>
      <w:r w:rsidR="001602E9">
        <w:rPr>
          <w:rFonts w:ascii="Times New Roman" w:hAnsi="Times New Roman" w:cs="Times New Roman"/>
          <w:sz w:val="28"/>
          <w:szCs w:val="28"/>
          <w:lang w:val="uk-UA"/>
        </w:rPr>
        <w:t>згоняє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602E9">
        <w:rPr>
          <w:rFonts w:ascii="Times New Roman" w:hAnsi="Times New Roman" w:cs="Times New Roman"/>
          <w:sz w:val="28"/>
          <w:szCs w:val="28"/>
          <w:lang w:val="uk-UA"/>
        </w:rPr>
        <w:t>ься</w:t>
      </w:r>
      <w:proofErr w:type="spellEnd"/>
      <w:r w:rsidR="001602E9">
        <w:rPr>
          <w:rFonts w:ascii="Times New Roman" w:hAnsi="Times New Roman" w:cs="Times New Roman"/>
          <w:sz w:val="28"/>
          <w:szCs w:val="28"/>
          <w:lang w:val="uk-UA"/>
        </w:rPr>
        <w:t>" вся зайва поверхня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. Нестійкість центрального пагорба, викликана надлишком поверхні, і породжує іноді </w:t>
      </w:r>
      <w:r w:rsidR="001602E9">
        <w:rPr>
          <w:rFonts w:ascii="Times New Roman" w:hAnsi="Times New Roman" w:cs="Times New Roman"/>
          <w:sz w:val="28"/>
          <w:szCs w:val="28"/>
          <w:lang w:val="uk-UA"/>
        </w:rPr>
        <w:t>перемички, смуги або шоломоподібні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форми.</w:t>
      </w:r>
    </w:p>
    <w:p w:rsidR="00B2069B" w:rsidRDefault="00940EF3" w:rsidP="00B2069B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мішенєподібних</w:t>
      </w:r>
      <w:proofErr w:type="spellEnd"/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клітинах не вистачає гемоглобіну. Дефіцит гемоглобіну, що становить в нормальних еритроцитах третину їх ваги, і призводить до зменшення обсягу клітини з 90 до 60</w:t>
      </w:r>
      <w:r w:rsidR="00FF6E83">
        <w:rPr>
          <w:rFonts w:ascii="Times New Roman" w:hAnsi="Times New Roman" w:cs="Times New Roman"/>
          <w:sz w:val="28"/>
          <w:szCs w:val="28"/>
          <w:lang w:val="uk-UA"/>
        </w:rPr>
        <w:t xml:space="preserve"> мкм3 і додатковому її сплощенню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. Від деформації еритроцит стає більш плоским, тонким і жорстким, а діаметр його збільшується з 7,5 до 8,5 </w:t>
      </w:r>
      <w:proofErr w:type="spellStart"/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>мкм</w:t>
      </w:r>
      <w:proofErr w:type="spellEnd"/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. Через великих габаритів і жорсткості еритроцит гірше проходить крізь капіляри і пошкоджується. А від надмірного стиснення в його оболонці виникають великі дотичні і </w:t>
      </w:r>
      <w:r w:rsidR="00FF6E83">
        <w:rPr>
          <w:rFonts w:ascii="Times New Roman" w:hAnsi="Times New Roman" w:cs="Times New Roman"/>
          <w:sz w:val="28"/>
          <w:szCs w:val="28"/>
          <w:lang w:val="uk-UA"/>
        </w:rPr>
        <w:t>розтягують напруги, розшаровуючи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і навіть розривають її по екватору, де більше натяг. Розриви перетворюють еритроцит з </w:t>
      </w:r>
      <w:proofErr w:type="spellStart"/>
      <w:r w:rsidR="00B2069B" w:rsidRPr="00940EF3">
        <w:rPr>
          <w:rFonts w:ascii="Times New Roman" w:hAnsi="Times New Roman" w:cs="Times New Roman"/>
          <w:sz w:val="28"/>
          <w:szCs w:val="28"/>
          <w:lang w:val="uk-UA"/>
        </w:rPr>
        <w:t>міш</w:t>
      </w:r>
      <w:r w:rsidRPr="00940EF3">
        <w:rPr>
          <w:rFonts w:ascii="Times New Roman" w:hAnsi="Times New Roman" w:cs="Times New Roman"/>
          <w:sz w:val="28"/>
          <w:szCs w:val="28"/>
          <w:lang w:val="uk-UA"/>
        </w:rPr>
        <w:t>енєподібного</w:t>
      </w:r>
      <w:proofErr w:type="spellEnd"/>
      <w:r w:rsidR="00FF6E83">
        <w:rPr>
          <w:rFonts w:ascii="Times New Roman" w:hAnsi="Times New Roman" w:cs="Times New Roman"/>
          <w:sz w:val="28"/>
          <w:szCs w:val="28"/>
          <w:lang w:val="uk-UA"/>
        </w:rPr>
        <w:t xml:space="preserve"> в зірчастий (</w:t>
      </w:r>
      <w:proofErr w:type="spellStart"/>
      <w:r w:rsidR="00FF6E83">
        <w:rPr>
          <w:rFonts w:ascii="Times New Roman" w:hAnsi="Times New Roman" w:cs="Times New Roman"/>
          <w:sz w:val="28"/>
          <w:szCs w:val="28"/>
          <w:lang w:val="uk-UA"/>
        </w:rPr>
        <w:t>акантоцит</w:t>
      </w:r>
      <w:proofErr w:type="spellEnd"/>
      <w:r w:rsidR="00FF6E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069B" w:rsidRDefault="00FF6E83" w:rsidP="00B2069B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Серповидні еритроцити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теж виникають через розривів оболонки. І знову справа в гемоглобіні, але вже не в кількості його, а в якості. Серповидні еритроцити несуть в собі аномальний гемоглобін, який утворює в певних умовах кристали, розтягують 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розривають оболонку, розплющуючи колечко еритроцита (діаметром 8 </w:t>
      </w:r>
      <w:proofErr w:type="spellStart"/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>мкм</w:t>
      </w:r>
      <w:proofErr w:type="spellEnd"/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) в лінію довжиною іноді до 50-ти мікрон. У нормальних умовах кристали гемоглобіну розчиняються, і пружність оболонки знову згортає еритроцит в колесо, але вже з проколами, розривами, що додають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йому форму циркулярної пилки,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напівмісяця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обідранця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069B" w:rsidRDefault="00B2069B" w:rsidP="00B2069B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B2069B">
        <w:rPr>
          <w:rFonts w:ascii="Times New Roman" w:hAnsi="Times New Roman" w:cs="Times New Roman"/>
          <w:sz w:val="28"/>
          <w:szCs w:val="28"/>
          <w:lang w:val="uk-UA"/>
        </w:rPr>
        <w:t>Еритроцити, що н</w:t>
      </w:r>
      <w:r w:rsidR="00FF6E83">
        <w:rPr>
          <w:rFonts w:ascii="Times New Roman" w:hAnsi="Times New Roman" w:cs="Times New Roman"/>
          <w:sz w:val="28"/>
          <w:szCs w:val="28"/>
          <w:lang w:val="uk-UA"/>
        </w:rPr>
        <w:t xml:space="preserve">агадують формою рот, - </w:t>
      </w:r>
      <w:proofErr w:type="spellStart"/>
      <w:r w:rsidR="00FF6E83">
        <w:rPr>
          <w:rFonts w:ascii="Times New Roman" w:hAnsi="Times New Roman" w:cs="Times New Roman"/>
          <w:sz w:val="28"/>
          <w:szCs w:val="28"/>
          <w:lang w:val="uk-UA"/>
        </w:rPr>
        <w:t>стоматоцити</w:t>
      </w:r>
      <w:proofErr w:type="spellEnd"/>
      <w:r w:rsidR="00FF6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069B">
        <w:rPr>
          <w:rFonts w:ascii="Times New Roman" w:hAnsi="Times New Roman" w:cs="Times New Roman"/>
          <w:sz w:val="28"/>
          <w:szCs w:val="28"/>
          <w:lang w:val="uk-UA"/>
        </w:rPr>
        <w:t>, через дефект оболо</w:t>
      </w:r>
      <w:r w:rsidR="00FF6E83">
        <w:rPr>
          <w:rFonts w:ascii="Times New Roman" w:hAnsi="Times New Roman" w:cs="Times New Roman"/>
          <w:sz w:val="28"/>
          <w:szCs w:val="28"/>
          <w:lang w:val="uk-UA"/>
        </w:rPr>
        <w:t xml:space="preserve">нки мають на відміну від </w:t>
      </w:r>
      <w:proofErr w:type="spellStart"/>
      <w:r w:rsidR="00FF6E83">
        <w:rPr>
          <w:rFonts w:ascii="Times New Roman" w:hAnsi="Times New Roman" w:cs="Times New Roman"/>
          <w:sz w:val="28"/>
          <w:szCs w:val="28"/>
          <w:lang w:val="uk-UA"/>
        </w:rPr>
        <w:t>дискоцитів</w:t>
      </w:r>
      <w:proofErr w:type="spellEnd"/>
      <w:r w:rsidR="00FF6E83">
        <w:rPr>
          <w:rFonts w:ascii="Times New Roman" w:hAnsi="Times New Roman" w:cs="Times New Roman"/>
          <w:sz w:val="28"/>
          <w:szCs w:val="28"/>
          <w:lang w:val="uk-UA"/>
        </w:rPr>
        <w:t xml:space="preserve"> одну вм'ятину </w:t>
      </w:r>
      <w:r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при тому ж обсязі (90 мкм3). Одне поглиблення в найменш жорсткому місці оболонки утворює і спринцівка, якщо вже без стиснення відкачувати з н</w:t>
      </w:r>
      <w:r w:rsidR="003F6C32">
        <w:rPr>
          <w:rFonts w:ascii="Times New Roman" w:hAnsi="Times New Roman" w:cs="Times New Roman"/>
          <w:sz w:val="28"/>
          <w:szCs w:val="28"/>
          <w:lang w:val="uk-UA"/>
        </w:rPr>
        <w:t xml:space="preserve">еї повітря. І, подібно </w:t>
      </w:r>
      <w:proofErr w:type="spellStart"/>
      <w:r w:rsidR="003F6C32">
        <w:rPr>
          <w:rFonts w:ascii="Times New Roman" w:hAnsi="Times New Roman" w:cs="Times New Roman"/>
          <w:sz w:val="28"/>
          <w:szCs w:val="28"/>
          <w:lang w:val="uk-UA"/>
        </w:rPr>
        <w:t>стоматоци</w:t>
      </w:r>
      <w:r w:rsidRPr="00B2069B">
        <w:rPr>
          <w:rFonts w:ascii="Times New Roman" w:hAnsi="Times New Roman" w:cs="Times New Roman"/>
          <w:sz w:val="28"/>
          <w:szCs w:val="28"/>
          <w:lang w:val="uk-UA"/>
        </w:rPr>
        <w:t>там</w:t>
      </w:r>
      <w:proofErr w:type="spellEnd"/>
      <w:r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, вона часто утворює щілинну </w:t>
      </w:r>
      <w:r w:rsidR="003F6C32">
        <w:rPr>
          <w:rFonts w:ascii="Times New Roman" w:hAnsi="Times New Roman" w:cs="Times New Roman"/>
          <w:sz w:val="28"/>
          <w:szCs w:val="28"/>
          <w:lang w:val="uk-UA"/>
        </w:rPr>
        <w:t>або трикутну вм'ятину</w:t>
      </w:r>
      <w:r w:rsidRPr="00B206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069B" w:rsidRDefault="003F6C32" w:rsidP="00B2069B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Овальні еритроцити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виникають від вихідної </w:t>
      </w:r>
      <w:proofErr w:type="spellStart"/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>несферичності</w:t>
      </w:r>
      <w:proofErr w:type="spellEnd"/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оболонки клітин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и. Утворюються вм'ятини, </w:t>
      </w:r>
      <w:r w:rsidR="00940EF3">
        <w:rPr>
          <w:rFonts w:ascii="Times New Roman" w:hAnsi="Times New Roman" w:cs="Times New Roman"/>
          <w:sz w:val="28"/>
          <w:szCs w:val="28"/>
          <w:lang w:val="uk-UA"/>
        </w:rPr>
        <w:t>роблячи більш плоскими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еритроцит, зазвичай виправляють його овальність, але при деяких дефекти оболонки еліптичність клітини може зберегтися. Нарешті</w:t>
      </w:r>
      <w:r>
        <w:rPr>
          <w:rFonts w:ascii="Times New Roman" w:hAnsi="Times New Roman" w:cs="Times New Roman"/>
          <w:sz w:val="28"/>
          <w:szCs w:val="28"/>
          <w:lang w:val="uk-UA"/>
        </w:rPr>
        <w:t>, сферичні еритроцити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>, що виявляються за відсутності в їх центрі просвітлення, не мають вм'ятин зовсім аб</w:t>
      </w:r>
      <w:r>
        <w:rPr>
          <w:rFonts w:ascii="Times New Roman" w:hAnsi="Times New Roman" w:cs="Times New Roman"/>
          <w:sz w:val="28"/>
          <w:szCs w:val="28"/>
          <w:lang w:val="uk-UA"/>
        </w:rPr>
        <w:t>о мають невеликі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. І знову це наслідок дефекту оболонки. Вона пропускає багато іонів </w:t>
      </w:r>
      <w:proofErr w:type="spellStart"/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>Na</w:t>
      </w:r>
      <w:proofErr w:type="spellEnd"/>
      <w:r w:rsidR="00B2069B" w:rsidRPr="003F6C3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+,</w:t>
      </w:r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 xml:space="preserve"> і клітина роздувається, стаючи, як перш, кулькою (з D= 4 </w:t>
      </w:r>
      <w:proofErr w:type="spellStart"/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>мкм</w:t>
      </w:r>
      <w:proofErr w:type="spellEnd"/>
      <w:r w:rsidR="00B2069B" w:rsidRPr="00B2069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875DC" w:rsidRDefault="00A875DC" w:rsidP="00B2069B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B2069B" w:rsidRDefault="00B2069B" w:rsidP="00B2069B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7B07DF" w:rsidRPr="007B07DF" w:rsidRDefault="007B07DF" w:rsidP="007B07DF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Патологія тромбоцитів </w:t>
      </w:r>
    </w:p>
    <w:p w:rsidR="00F2451B" w:rsidRDefault="00F2451B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Тромбоцитопенія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захворювання, що характеризується недостачею </w:t>
      </w:r>
      <w:r w:rsidR="009152B1">
        <w:rPr>
          <w:rFonts w:ascii="Times New Roman" w:hAnsi="Times New Roman" w:cs="Times New Roman"/>
          <w:sz w:val="28"/>
          <w:szCs w:val="28"/>
          <w:lang w:val="uk-UA"/>
        </w:rPr>
        <w:t>тромбоцитів.</w:t>
      </w:r>
      <w:r w:rsidR="002B4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2B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азвичай</w:t>
      </w:r>
      <w:r w:rsidR="009152B1">
        <w:rPr>
          <w:rFonts w:ascii="Times New Roman" w:hAnsi="Times New Roman" w:cs="Times New Roman"/>
          <w:sz w:val="28"/>
          <w:szCs w:val="28"/>
          <w:lang w:val="uk-UA"/>
        </w:rPr>
        <w:t xml:space="preserve"> причина залишається невстановленою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Відмічається зв'язок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ідеопатичної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тромбоцитопенії</w:t>
      </w:r>
      <w:proofErr w:type="spellEnd"/>
      <w:r w:rsidR="00B02D71">
        <w:rPr>
          <w:rFonts w:ascii="Times New Roman" w:hAnsi="Times New Roman" w:cs="Times New Roman"/>
          <w:sz w:val="28"/>
          <w:szCs w:val="28"/>
          <w:lang w:val="uk-UA"/>
        </w:rPr>
        <w:t xml:space="preserve"> (ІТ)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вірусно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-інфекційною або, рідше, з бактеріальною інфекцією.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Відстежується чіткий зв'язок </w:t>
      </w:r>
      <w:r w:rsidR="00B02D71">
        <w:rPr>
          <w:rFonts w:ascii="Times New Roman" w:hAnsi="Times New Roman" w:cs="Times New Roman"/>
          <w:sz w:val="28"/>
          <w:szCs w:val="28"/>
          <w:lang w:val="uk-UA"/>
        </w:rPr>
        <w:t xml:space="preserve">розвитку ІТ з прийомом фармакологічних препаратів. Найчастішою причиною, у поданій групі, є пероральні </w:t>
      </w:r>
      <w:proofErr w:type="spellStart"/>
      <w:r w:rsidR="00B02D71">
        <w:rPr>
          <w:rFonts w:ascii="Times New Roman" w:hAnsi="Times New Roman" w:cs="Times New Roman"/>
          <w:sz w:val="28"/>
          <w:szCs w:val="28"/>
          <w:lang w:val="uk-UA"/>
        </w:rPr>
        <w:t>діуретики</w:t>
      </w:r>
      <w:proofErr w:type="spellEnd"/>
      <w:r w:rsidR="00B02D71">
        <w:rPr>
          <w:rFonts w:ascii="Times New Roman" w:hAnsi="Times New Roman" w:cs="Times New Roman"/>
          <w:sz w:val="28"/>
          <w:szCs w:val="28"/>
          <w:lang w:val="uk-UA"/>
        </w:rPr>
        <w:t xml:space="preserve"> (враховуючи такі поширені препарати, як похідні </w:t>
      </w:r>
      <w:proofErr w:type="spellStart"/>
      <w:r w:rsidR="00B02D71">
        <w:rPr>
          <w:rFonts w:ascii="Times New Roman" w:hAnsi="Times New Roman" w:cs="Times New Roman"/>
          <w:sz w:val="28"/>
          <w:szCs w:val="28"/>
          <w:lang w:val="uk-UA"/>
        </w:rPr>
        <w:t>тіазіда</w:t>
      </w:r>
      <w:proofErr w:type="spellEnd"/>
      <w:r w:rsidR="00B02D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02D71">
        <w:rPr>
          <w:rFonts w:ascii="Times New Roman" w:hAnsi="Times New Roman" w:cs="Times New Roman"/>
          <w:sz w:val="28"/>
          <w:szCs w:val="28"/>
          <w:lang w:val="uk-UA"/>
        </w:rPr>
        <w:t>фурасеміда</w:t>
      </w:r>
      <w:proofErr w:type="spellEnd"/>
      <w:r w:rsidR="00B02D71">
        <w:rPr>
          <w:rFonts w:ascii="Times New Roman" w:hAnsi="Times New Roman" w:cs="Times New Roman"/>
          <w:sz w:val="28"/>
          <w:szCs w:val="28"/>
          <w:lang w:val="uk-UA"/>
        </w:rPr>
        <w:t xml:space="preserve">). Ось інші причини </w:t>
      </w:r>
      <w:proofErr w:type="spellStart"/>
      <w:r w:rsidR="00B02D71">
        <w:rPr>
          <w:rFonts w:ascii="Times New Roman" w:hAnsi="Times New Roman" w:cs="Times New Roman"/>
          <w:sz w:val="28"/>
          <w:szCs w:val="28"/>
          <w:lang w:val="uk-UA"/>
        </w:rPr>
        <w:t>тромбоцитопенії</w:t>
      </w:r>
      <w:proofErr w:type="spellEnd"/>
      <w:r w:rsidR="00B02D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2D71" w:rsidRDefault="00B02D71" w:rsidP="004D6A01">
      <w:pPr>
        <w:pStyle w:val="a6"/>
        <w:numPr>
          <w:ilvl w:val="0"/>
          <w:numId w:val="14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зниження утворення тромбоцитів у червоному кістковому мозку;</w:t>
      </w:r>
    </w:p>
    <w:p w:rsidR="00B02D71" w:rsidRDefault="00B02D71" w:rsidP="004D6A01">
      <w:pPr>
        <w:pStyle w:val="a6"/>
        <w:numPr>
          <w:ilvl w:val="0"/>
          <w:numId w:val="14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2D71">
        <w:rPr>
          <w:rFonts w:ascii="Times New Roman" w:hAnsi="Times New Roman" w:cs="Times New Roman"/>
          <w:sz w:val="28"/>
          <w:szCs w:val="28"/>
          <w:lang w:val="uk-UA"/>
        </w:rPr>
        <w:t>підвищене руйнування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тромбоцитів;</w:t>
      </w:r>
    </w:p>
    <w:p w:rsidR="00B02D71" w:rsidRDefault="00B02D71" w:rsidP="004D6A01">
      <w:pPr>
        <w:pStyle w:val="a6"/>
        <w:numPr>
          <w:ilvl w:val="0"/>
          <w:numId w:val="14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перерозподіл тромбоцитів, що викликає зниження їхньої концентрації</w:t>
      </w:r>
      <w:r w:rsidR="00C92AFD">
        <w:rPr>
          <w:rFonts w:ascii="Times New Roman" w:hAnsi="Times New Roman" w:cs="Times New Roman"/>
          <w:sz w:val="28"/>
          <w:szCs w:val="28"/>
          <w:lang w:val="uk-UA"/>
        </w:rPr>
        <w:t xml:space="preserve"> у крові.</w:t>
      </w:r>
    </w:p>
    <w:p w:rsidR="00AE0DC1" w:rsidRDefault="00C92AFD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Тромбоцитоз – це підвищений рівень тромбоцитів. Ось деякі при</w:t>
      </w:r>
      <w:r w:rsidR="00AE0DC1">
        <w:rPr>
          <w:rFonts w:ascii="Times New Roman" w:hAnsi="Times New Roman" w:cs="Times New Roman"/>
          <w:sz w:val="28"/>
          <w:szCs w:val="28"/>
          <w:lang w:val="uk-UA"/>
        </w:rPr>
        <w:t>чини тромбоцитоз</w:t>
      </w:r>
      <w:r w:rsidR="007102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0D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E0DC1" w:rsidRDefault="00AE0DC1" w:rsidP="004D6A01">
      <w:pPr>
        <w:pStyle w:val="a6"/>
        <w:numPr>
          <w:ilvl w:val="2"/>
          <w:numId w:val="18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інфекційна:</w:t>
      </w:r>
    </w:p>
    <w:p w:rsidR="00AE0DC1" w:rsidRDefault="00AE0DC1" w:rsidP="004D6A01">
      <w:pPr>
        <w:pStyle w:val="a6"/>
        <w:numPr>
          <w:ilvl w:val="0"/>
          <w:numId w:val="19"/>
        </w:numPr>
        <w:spacing w:line="360" w:lineRule="auto"/>
        <w:ind w:left="107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E0DC1">
        <w:rPr>
          <w:rFonts w:ascii="Times New Roman" w:hAnsi="Times New Roman" w:cs="Times New Roman"/>
          <w:sz w:val="28"/>
          <w:szCs w:val="28"/>
          <w:lang w:val="uk-UA"/>
        </w:rPr>
        <w:t>ба</w:t>
      </w:r>
      <w:r>
        <w:rPr>
          <w:rFonts w:ascii="Times New Roman" w:hAnsi="Times New Roman" w:cs="Times New Roman"/>
          <w:sz w:val="28"/>
          <w:szCs w:val="28"/>
          <w:lang w:val="uk-UA"/>
        </w:rPr>
        <w:t>ктеріальні (запалення легень, менінгіт);</w:t>
      </w:r>
    </w:p>
    <w:p w:rsidR="00AE0DC1" w:rsidRDefault="00AE0DC1" w:rsidP="004D6A01">
      <w:pPr>
        <w:pStyle w:val="a6"/>
        <w:numPr>
          <w:ilvl w:val="0"/>
          <w:numId w:val="19"/>
        </w:numPr>
        <w:spacing w:line="360" w:lineRule="auto"/>
        <w:ind w:left="1077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вірусні (гепатит, віруси ШКТ, енцефаліт);</w:t>
      </w:r>
    </w:p>
    <w:p w:rsidR="00AE0DC1" w:rsidRDefault="00AE0DC1" w:rsidP="004D6A01">
      <w:pPr>
        <w:pStyle w:val="a6"/>
        <w:numPr>
          <w:ilvl w:val="0"/>
          <w:numId w:val="19"/>
        </w:numPr>
        <w:spacing w:line="360" w:lineRule="auto"/>
        <w:ind w:left="1077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грибкові (молочниця, аспергильоз);</w:t>
      </w:r>
    </w:p>
    <w:p w:rsidR="00AE0DC1" w:rsidRDefault="0071022D" w:rsidP="004D6A01">
      <w:pPr>
        <w:pStyle w:val="a6"/>
        <w:numPr>
          <w:ilvl w:val="0"/>
          <w:numId w:val="19"/>
        </w:numPr>
        <w:spacing w:line="360" w:lineRule="auto"/>
        <w:ind w:left="1077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паразитарні</w:t>
      </w:r>
    </w:p>
    <w:p w:rsidR="0071022D" w:rsidRDefault="0071022D" w:rsidP="004D6A01">
      <w:pPr>
        <w:pStyle w:val="a6"/>
        <w:numPr>
          <w:ilvl w:val="2"/>
          <w:numId w:val="18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гематологічна, частіше за все – дефіцит заліза. Те, як саме розвивається захворювання при дефіциті заліза, ще невідомо.</w:t>
      </w:r>
    </w:p>
    <w:p w:rsidR="0071022D" w:rsidRDefault="008425AA" w:rsidP="004D6A01">
      <w:pPr>
        <w:pStyle w:val="a6"/>
        <w:numPr>
          <w:ilvl w:val="2"/>
          <w:numId w:val="18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видалення селезінки;</w:t>
      </w:r>
    </w:p>
    <w:p w:rsidR="008425AA" w:rsidRDefault="008425AA" w:rsidP="004D6A01">
      <w:pPr>
        <w:pStyle w:val="a6"/>
        <w:numPr>
          <w:ilvl w:val="2"/>
          <w:numId w:val="18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недокрів’я;</w:t>
      </w:r>
    </w:p>
    <w:p w:rsidR="008425AA" w:rsidRDefault="008425AA" w:rsidP="004D6A01">
      <w:pPr>
        <w:pStyle w:val="a6"/>
        <w:numPr>
          <w:ilvl w:val="2"/>
          <w:numId w:val="18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гостра крововтрата;</w:t>
      </w:r>
    </w:p>
    <w:p w:rsidR="008425AA" w:rsidRDefault="008425AA" w:rsidP="004D6A01">
      <w:pPr>
        <w:pStyle w:val="a6"/>
        <w:numPr>
          <w:ilvl w:val="2"/>
          <w:numId w:val="18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хіміотерапія;</w:t>
      </w:r>
    </w:p>
    <w:p w:rsidR="008425AA" w:rsidRDefault="008425AA" w:rsidP="004D6A01">
      <w:pPr>
        <w:pStyle w:val="a6"/>
        <w:numPr>
          <w:ilvl w:val="2"/>
          <w:numId w:val="18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некроз;</w:t>
      </w:r>
    </w:p>
    <w:p w:rsidR="008425AA" w:rsidRDefault="008425AA" w:rsidP="004D6A01">
      <w:pPr>
        <w:pStyle w:val="a6"/>
        <w:numPr>
          <w:ilvl w:val="2"/>
          <w:numId w:val="18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панкреатит;</w:t>
      </w:r>
    </w:p>
    <w:p w:rsidR="008425AA" w:rsidRDefault="008425AA" w:rsidP="004D6A01">
      <w:pPr>
        <w:pStyle w:val="a6"/>
        <w:numPr>
          <w:ilvl w:val="2"/>
          <w:numId w:val="18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ентероколіт;</w:t>
      </w:r>
    </w:p>
    <w:p w:rsidR="008425AA" w:rsidRDefault="008425AA" w:rsidP="004D6A01">
      <w:pPr>
        <w:pStyle w:val="a6"/>
        <w:numPr>
          <w:ilvl w:val="2"/>
          <w:numId w:val="18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травми та хірургічні втручання;</w:t>
      </w:r>
    </w:p>
    <w:p w:rsidR="008425AA" w:rsidRDefault="008425AA" w:rsidP="004D6A01">
      <w:pPr>
        <w:pStyle w:val="a6"/>
        <w:numPr>
          <w:ilvl w:val="2"/>
          <w:numId w:val="18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запалення:</w:t>
      </w:r>
    </w:p>
    <w:p w:rsidR="008425AA" w:rsidRDefault="007E70BF" w:rsidP="004D6A01">
      <w:pPr>
        <w:pStyle w:val="a6"/>
        <w:numPr>
          <w:ilvl w:val="0"/>
          <w:numId w:val="20"/>
        </w:numPr>
        <w:spacing w:line="360" w:lineRule="auto"/>
        <w:ind w:left="1077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юнацький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ревматоїдний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артрит;</w:t>
      </w:r>
    </w:p>
    <w:p w:rsidR="007E70BF" w:rsidRDefault="007E70BF" w:rsidP="004D6A01">
      <w:pPr>
        <w:pStyle w:val="a6"/>
        <w:numPr>
          <w:ilvl w:val="0"/>
          <w:numId w:val="20"/>
        </w:numPr>
        <w:spacing w:line="360" w:lineRule="auto"/>
        <w:ind w:left="1077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спондилоартрит;</w:t>
      </w:r>
    </w:p>
    <w:p w:rsidR="007E70BF" w:rsidRDefault="007E70BF" w:rsidP="004D6A01">
      <w:pPr>
        <w:pStyle w:val="a6"/>
        <w:numPr>
          <w:ilvl w:val="0"/>
          <w:numId w:val="20"/>
        </w:numPr>
        <w:spacing w:line="360" w:lineRule="auto"/>
        <w:ind w:left="1077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саркоїдоз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70BF" w:rsidRDefault="007E70BF" w:rsidP="004D6A01">
      <w:pPr>
        <w:pStyle w:val="a6"/>
        <w:numPr>
          <w:ilvl w:val="0"/>
          <w:numId w:val="20"/>
        </w:numPr>
        <w:spacing w:line="360" w:lineRule="auto"/>
        <w:ind w:left="1077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хронічні запальні процеси у печінці;</w:t>
      </w:r>
    </w:p>
    <w:p w:rsidR="007E70BF" w:rsidRDefault="007E70BF" w:rsidP="004D6A01">
      <w:pPr>
        <w:pStyle w:val="a6"/>
        <w:numPr>
          <w:ilvl w:val="0"/>
          <w:numId w:val="20"/>
        </w:numPr>
        <w:spacing w:line="360" w:lineRule="auto"/>
        <w:ind w:left="1077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синдром Кавасакі;</w:t>
      </w:r>
    </w:p>
    <w:p w:rsidR="007E70BF" w:rsidRDefault="007E70BF" w:rsidP="004D6A01">
      <w:pPr>
        <w:pStyle w:val="a6"/>
        <w:numPr>
          <w:ilvl w:val="0"/>
          <w:numId w:val="20"/>
        </w:numPr>
        <w:spacing w:line="360" w:lineRule="auto"/>
        <w:ind w:left="1077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хвороба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Шенлейна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70BF" w:rsidRDefault="007E70BF" w:rsidP="004D6A01">
      <w:pPr>
        <w:pStyle w:val="a6"/>
        <w:numPr>
          <w:ilvl w:val="0"/>
          <w:numId w:val="20"/>
        </w:numPr>
        <w:spacing w:line="360" w:lineRule="auto"/>
        <w:ind w:left="1077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колагенез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70BF" w:rsidRDefault="007E70BF" w:rsidP="004D6A01">
      <w:pPr>
        <w:pStyle w:val="a6"/>
        <w:numPr>
          <w:ilvl w:val="2"/>
          <w:numId w:val="22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злоякісні пухлини;</w:t>
      </w:r>
    </w:p>
    <w:p w:rsidR="007E70BF" w:rsidRDefault="007E70BF" w:rsidP="004D6A01">
      <w:pPr>
        <w:pStyle w:val="a6"/>
        <w:numPr>
          <w:ilvl w:val="2"/>
          <w:numId w:val="22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деякі ліки.</w:t>
      </w:r>
    </w:p>
    <w:p w:rsidR="00DB29EB" w:rsidRDefault="00DB29EB" w:rsidP="00DB29EB">
      <w:pPr>
        <w:spacing w:line="360" w:lineRule="auto"/>
        <w:ind w:left="10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кількість клітин крові значний вплив мають гормони щитоподібної залози. Тромбоцити активно руйнуються під впливом органічних кислот – аскорбінової, лимонної, яблуневої – тому для боротьби з тромбоцитозом замість чаю та кофе краще додати в своє меню розбавлені лимонний, апельсиновий, журавлинний та брусничний соки.</w:t>
      </w:r>
    </w:p>
    <w:p w:rsidR="007B07DF" w:rsidRPr="00940EF3" w:rsidRDefault="00971FE9" w:rsidP="007B07DF">
      <w:pPr>
        <w:spacing w:line="360" w:lineRule="auto"/>
        <w:ind w:left="107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0EF3">
        <w:rPr>
          <w:rFonts w:ascii="Times New Roman" w:hAnsi="Times New Roman" w:cs="Times New Roman"/>
          <w:b/>
          <w:sz w:val="32"/>
          <w:szCs w:val="32"/>
          <w:lang w:val="uk-UA"/>
        </w:rPr>
        <w:t>1.3</w:t>
      </w:r>
      <w:r w:rsidR="007B07DF" w:rsidRPr="00940EF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Патологія швидкості осідання еритроцитів</w:t>
      </w:r>
    </w:p>
    <w:p w:rsidR="007E70BF" w:rsidRDefault="00F22773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Швидкіс</w:t>
      </w:r>
      <w:r w:rsidR="00483534">
        <w:rPr>
          <w:rFonts w:ascii="Times New Roman" w:hAnsi="Times New Roman" w:cs="Times New Roman"/>
          <w:sz w:val="28"/>
          <w:szCs w:val="28"/>
          <w:lang w:val="uk-UA"/>
        </w:rPr>
        <w:t xml:space="preserve">ть осідання еритроцитів (ШОЕ) – </w:t>
      </w:r>
      <w:r w:rsidR="00483534" w:rsidRPr="00483534">
        <w:rPr>
          <w:rFonts w:ascii="Times New Roman" w:hAnsi="Times New Roman" w:cs="Times New Roman"/>
          <w:sz w:val="28"/>
          <w:szCs w:val="28"/>
          <w:lang w:val="uk-UA"/>
        </w:rPr>
        <w:t>неспецифічний лабораторний показник крові, що відображає співвідношення фракцій білків плазми; зміна ШОЕ може служити непрямою ознакою поточного запального або іншого патологічного процесу.</w:t>
      </w:r>
    </w:p>
    <w:p w:rsidR="00F22773" w:rsidRDefault="00F22773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хибно-позитивного збільшення ШОЕ:</w:t>
      </w:r>
    </w:p>
    <w:p w:rsidR="00F22773" w:rsidRDefault="00F22773" w:rsidP="004D6A01">
      <w:pPr>
        <w:pStyle w:val="a6"/>
        <w:numPr>
          <w:ilvl w:val="2"/>
          <w:numId w:val="23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анемія з нормальною морфологією еритроцитів, що супроводжується різним співвідношенням плазми та еритроцитів та сприяє утворення стовпців еритроцитів в незалежності від </w:t>
      </w:r>
      <w:r w:rsidR="007B07DF">
        <w:rPr>
          <w:rFonts w:ascii="Times New Roman" w:hAnsi="Times New Roman" w:cs="Times New Roman"/>
          <w:sz w:val="28"/>
          <w:szCs w:val="28"/>
          <w:lang w:val="uk-UA"/>
        </w:rPr>
        <w:t>концентрації фібриногену (</w:t>
      </w:r>
      <w:proofErr w:type="spellStart"/>
      <w:r w:rsidR="003E5EA7">
        <w:rPr>
          <w:rFonts w:ascii="Times New Roman" w:hAnsi="Times New Roman" w:cs="Times New Roman"/>
          <w:sz w:val="28"/>
          <w:szCs w:val="28"/>
          <w:lang w:val="uk-UA"/>
        </w:rPr>
        <w:t>екстремально</w:t>
      </w:r>
      <w:proofErr w:type="spellEnd"/>
      <w:r w:rsidR="002F5F62">
        <w:rPr>
          <w:rFonts w:ascii="Times New Roman" w:hAnsi="Times New Roman" w:cs="Times New Roman"/>
          <w:sz w:val="28"/>
          <w:szCs w:val="28"/>
          <w:lang w:val="uk-UA"/>
        </w:rPr>
        <w:t xml:space="preserve"> асиметричний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білок, який є маркером гострої фази збільшення білка та вказує на наявність інфе</w:t>
      </w:r>
      <w:r w:rsidR="00B62E74">
        <w:rPr>
          <w:rFonts w:ascii="Times New Roman" w:hAnsi="Times New Roman" w:cs="Times New Roman"/>
          <w:sz w:val="28"/>
          <w:szCs w:val="28"/>
          <w:lang w:val="uk-UA"/>
        </w:rPr>
        <w:t xml:space="preserve">кцій, запалень або </w:t>
      </w:r>
      <w:r w:rsidR="002F5F62"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r w:rsidR="00B62E74">
        <w:rPr>
          <w:rFonts w:ascii="Times New Roman" w:hAnsi="Times New Roman" w:cs="Times New Roman"/>
          <w:sz w:val="28"/>
          <w:szCs w:val="28"/>
          <w:lang w:val="uk-UA"/>
        </w:rPr>
        <w:t xml:space="preserve"> клітин пухлин у крові, призводить до підвищення ШОЕ);</w:t>
      </w:r>
    </w:p>
    <w:p w:rsidR="00B62E74" w:rsidRDefault="00B62E74" w:rsidP="004D6A01">
      <w:pPr>
        <w:pStyle w:val="a6"/>
        <w:numPr>
          <w:ilvl w:val="2"/>
          <w:numId w:val="2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збільшення у плазмі крові концентрації всіх білків окрім фібриногену;</w:t>
      </w:r>
    </w:p>
    <w:p w:rsidR="00B62E74" w:rsidRDefault="00B62E74" w:rsidP="004D6A01">
      <w:pPr>
        <w:pStyle w:val="a6"/>
        <w:numPr>
          <w:ilvl w:val="2"/>
          <w:numId w:val="2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ниркова недостатність, при якій збільшується рівень фібриногену в плазмі;</w:t>
      </w:r>
    </w:p>
    <w:p w:rsidR="00B62E74" w:rsidRDefault="00B62E74" w:rsidP="004D6A01">
      <w:pPr>
        <w:pStyle w:val="a6"/>
        <w:numPr>
          <w:ilvl w:val="2"/>
          <w:numId w:val="2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гепарин;</w:t>
      </w:r>
    </w:p>
    <w:p w:rsidR="00B62E74" w:rsidRDefault="00B62E74" w:rsidP="004D6A01">
      <w:pPr>
        <w:pStyle w:val="a6"/>
        <w:numPr>
          <w:ilvl w:val="2"/>
          <w:numId w:val="2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гіперхолістеринемія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62E74" w:rsidRDefault="00B62E74" w:rsidP="004D6A01">
      <w:pPr>
        <w:pStyle w:val="a6"/>
        <w:numPr>
          <w:ilvl w:val="2"/>
          <w:numId w:val="2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крайня ступінь ожиріння (підвищується фібриноген);</w:t>
      </w:r>
    </w:p>
    <w:p w:rsidR="00B62E74" w:rsidRDefault="00B62E74" w:rsidP="004D6A01">
      <w:pPr>
        <w:pStyle w:val="a6"/>
        <w:numPr>
          <w:ilvl w:val="2"/>
          <w:numId w:val="2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вагітність;</w:t>
      </w:r>
    </w:p>
    <w:p w:rsidR="00B62E74" w:rsidRDefault="00B62E74" w:rsidP="004D6A01">
      <w:pPr>
        <w:pStyle w:val="a6"/>
        <w:numPr>
          <w:ilvl w:val="2"/>
          <w:numId w:val="2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жіноча стать;</w:t>
      </w:r>
    </w:p>
    <w:p w:rsidR="00B62E74" w:rsidRDefault="00B62E74" w:rsidP="004D6A01">
      <w:pPr>
        <w:pStyle w:val="a6"/>
        <w:numPr>
          <w:ilvl w:val="2"/>
          <w:numId w:val="23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похилий вік.</w:t>
      </w:r>
    </w:p>
    <w:p w:rsidR="00B62E74" w:rsidRDefault="00B62E74" w:rsidP="004D6A0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62E74">
        <w:rPr>
          <w:rFonts w:ascii="Times New Roman" w:hAnsi="Times New Roman" w:cs="Times New Roman"/>
          <w:sz w:val="28"/>
          <w:szCs w:val="28"/>
          <w:lang w:val="uk-UA"/>
        </w:rPr>
        <w:t>Хвороби, що супроводжуються високими показниками ШОЕ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62E74" w:rsidRDefault="003E6A22" w:rsidP="004D6A01">
      <w:pPr>
        <w:pStyle w:val="a6"/>
        <w:numPr>
          <w:ilvl w:val="2"/>
          <w:numId w:val="24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хвороби печінки і шляхів відбитку жовчі;</w:t>
      </w:r>
    </w:p>
    <w:p w:rsidR="003E6A22" w:rsidRDefault="003E6A22" w:rsidP="004D6A01">
      <w:pPr>
        <w:pStyle w:val="a6"/>
        <w:numPr>
          <w:ilvl w:val="2"/>
          <w:numId w:val="24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гнійні та септичні хвороби запального характеру;</w:t>
      </w:r>
    </w:p>
    <w:p w:rsidR="003E6A22" w:rsidRDefault="003E6A22" w:rsidP="004D6A01">
      <w:pPr>
        <w:pStyle w:val="a6"/>
        <w:numPr>
          <w:ilvl w:val="2"/>
          <w:numId w:val="24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захворювання в патогенезі яких знаходиться руйнування та некроз тканин- інфаркт, інсульт, злоякісні утворення, туберкульоз;</w:t>
      </w:r>
    </w:p>
    <w:p w:rsidR="008046A3" w:rsidRDefault="003E6A22" w:rsidP="004D6A01">
      <w:pPr>
        <w:pStyle w:val="a6"/>
        <w:numPr>
          <w:ilvl w:val="2"/>
          <w:numId w:val="24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хвороби крові-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анізоцитоз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серповидна анемія, </w:t>
      </w:r>
      <w:proofErr w:type="spellStart"/>
      <w:r w:rsidRPr="002F5F62">
        <w:rPr>
          <w:rFonts w:ascii="Times New Roman" w:hAnsi="Times New Roman" w:cs="Times New Roman"/>
          <w:sz w:val="28"/>
          <w:szCs w:val="28"/>
          <w:lang w:val="uk-UA"/>
        </w:rPr>
        <w:t>гемоглобінопатія</w:t>
      </w:r>
      <w:proofErr w:type="spellEnd"/>
      <w:r w:rsidR="002F5F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6A22" w:rsidRPr="008046A3" w:rsidRDefault="003E6A22" w:rsidP="004D6A01">
      <w:pPr>
        <w:pStyle w:val="a6"/>
        <w:numPr>
          <w:ilvl w:val="2"/>
          <w:numId w:val="24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046A3">
        <w:rPr>
          <w:rFonts w:ascii="Times New Roman" w:hAnsi="Times New Roman" w:cs="Times New Roman"/>
          <w:sz w:val="28"/>
          <w:szCs w:val="28"/>
          <w:lang w:val="uk-UA"/>
        </w:rPr>
        <w:t xml:space="preserve">злоякісні трансформації кісткового мозку, при якій еритроцити є неповноцінними і надходять у кров неготовими до виконання своїх функцій </w:t>
      </w:r>
      <w:r w:rsidR="002F5F62">
        <w:rPr>
          <w:rFonts w:ascii="Times New Roman" w:hAnsi="Times New Roman" w:cs="Times New Roman"/>
          <w:sz w:val="28"/>
          <w:szCs w:val="28"/>
          <w:lang w:val="uk-UA"/>
        </w:rPr>
        <w:t>(лейкоз</w:t>
      </w:r>
      <w:r w:rsidRPr="002F5F62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2F5F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46A3" w:rsidRDefault="008046A3" w:rsidP="004D6A01">
      <w:pPr>
        <w:pStyle w:val="a6"/>
        <w:numPr>
          <w:ilvl w:val="2"/>
          <w:numId w:val="24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діарея, </w:t>
      </w:r>
      <w:r w:rsidRPr="008046A3">
        <w:rPr>
          <w:rFonts w:ascii="Times New Roman" w:hAnsi="Times New Roman" w:cs="Times New Roman"/>
          <w:sz w:val="28"/>
          <w:szCs w:val="28"/>
          <w:lang w:val="uk-UA"/>
        </w:rPr>
        <w:t>кровотеча</w:t>
      </w:r>
      <w:r>
        <w:rPr>
          <w:rFonts w:ascii="Times New Roman" w:hAnsi="Times New Roman" w:cs="Times New Roman"/>
          <w:sz w:val="28"/>
          <w:szCs w:val="28"/>
          <w:lang w:val="uk-UA"/>
        </w:rPr>
        <w:t>, непрохідність кишечнику (збільшення власної в’язкості крові;</w:t>
      </w:r>
    </w:p>
    <w:p w:rsidR="008046A3" w:rsidRDefault="008046A3" w:rsidP="004D6A01">
      <w:pPr>
        <w:pStyle w:val="a6"/>
        <w:numPr>
          <w:ilvl w:val="2"/>
          <w:numId w:val="24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аутоімунні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патології (червоний вовчак,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склєродинамія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046A3" w:rsidRDefault="008046A3" w:rsidP="004D6A0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високі показники ШОЕ (більше 100мм/год) х</w:t>
      </w:r>
      <w:r w:rsidR="00EF56F1">
        <w:rPr>
          <w:rFonts w:ascii="Times New Roman" w:hAnsi="Times New Roman" w:cs="Times New Roman"/>
          <w:sz w:val="28"/>
          <w:szCs w:val="28"/>
          <w:lang w:val="uk-UA"/>
        </w:rPr>
        <w:t>арактерні для інфекційних проце</w:t>
      </w:r>
      <w:r>
        <w:rPr>
          <w:rFonts w:ascii="Times New Roman" w:hAnsi="Times New Roman" w:cs="Times New Roman"/>
          <w:sz w:val="28"/>
          <w:szCs w:val="28"/>
          <w:lang w:val="uk-UA"/>
        </w:rPr>
        <w:t>сів</w:t>
      </w:r>
      <w:r w:rsidR="00160E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0E9E" w:rsidRDefault="00160E9E" w:rsidP="004D6A01">
      <w:pPr>
        <w:pStyle w:val="a6"/>
        <w:numPr>
          <w:ilvl w:val="2"/>
          <w:numId w:val="25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ГРВІ, грип, гайморит, бронхіт, пневмонія, туберкульоз;</w:t>
      </w:r>
    </w:p>
    <w:p w:rsidR="00160E9E" w:rsidRDefault="00160E9E" w:rsidP="004D6A01">
      <w:pPr>
        <w:pStyle w:val="a6"/>
        <w:numPr>
          <w:ilvl w:val="2"/>
          <w:numId w:val="25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інфекції сечовивідних шляхів (цистит, пієлонефрит);</w:t>
      </w:r>
    </w:p>
    <w:p w:rsidR="0024032A" w:rsidRDefault="00160E9E" w:rsidP="007B07DF">
      <w:pPr>
        <w:pStyle w:val="a6"/>
        <w:numPr>
          <w:ilvl w:val="2"/>
          <w:numId w:val="25"/>
        </w:numPr>
        <w:spacing w:line="360" w:lineRule="auto"/>
        <w:ind w:left="107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вірусні гепатити та грибкові інфекції.</w:t>
      </w:r>
    </w:p>
    <w:p w:rsidR="007B07DF" w:rsidRPr="007B07DF" w:rsidRDefault="007B07DF" w:rsidP="007B07DF">
      <w:pPr>
        <w:pStyle w:val="a6"/>
        <w:spacing w:line="360" w:lineRule="auto"/>
        <w:ind w:left="1077"/>
        <w:rPr>
          <w:rFonts w:ascii="Times New Roman" w:hAnsi="Times New Roman" w:cs="Times New Roman"/>
          <w:sz w:val="28"/>
          <w:szCs w:val="28"/>
          <w:lang w:val="uk-UA"/>
        </w:rPr>
      </w:pPr>
    </w:p>
    <w:p w:rsidR="00160E9E" w:rsidRPr="00971FE9" w:rsidRDefault="0097126F" w:rsidP="00971FE9">
      <w:pPr>
        <w:pStyle w:val="a6"/>
        <w:numPr>
          <w:ilvl w:val="1"/>
          <w:numId w:val="33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1FE9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Вплив їжі на формені елементи крові</w:t>
      </w:r>
    </w:p>
    <w:p w:rsidR="0097126F" w:rsidRPr="0097126F" w:rsidRDefault="0097126F" w:rsidP="004D6A01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кожного прийому їжі можна спостерігати приріст лейкоцитів та зміни у відсоткових співвідношеннях, що порушуються.</w:t>
      </w:r>
    </w:p>
    <w:p w:rsidR="00D749CE" w:rsidRPr="003043F4" w:rsidRDefault="0097126F" w:rsidP="003043F4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Споживання сирих про</w:t>
      </w:r>
      <w:r w:rsidR="006276FE">
        <w:rPr>
          <w:rFonts w:ascii="Times New Roman" w:hAnsi="Times New Roman" w:cs="Times New Roman"/>
          <w:sz w:val="28"/>
          <w:szCs w:val="28"/>
          <w:lang w:val="uk-UA"/>
        </w:rPr>
        <w:t>дуктів на кількість лейкоцитів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відсоткове співвідношення формених елементів не впливає. Звичайна не </w:t>
      </w:r>
      <w:r w:rsidR="002F5F62">
        <w:rPr>
          <w:rFonts w:ascii="Times New Roman" w:hAnsi="Times New Roman" w:cs="Times New Roman"/>
          <w:sz w:val="28"/>
          <w:szCs w:val="28"/>
          <w:lang w:val="uk-UA"/>
        </w:rPr>
        <w:t>кип’ячена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вода, мінеральна вода, поварена сіль, різні зелені </w:t>
      </w:r>
      <w:r w:rsidRPr="003043F4">
        <w:rPr>
          <w:rFonts w:ascii="Times New Roman" w:hAnsi="Times New Roman" w:cs="Times New Roman"/>
          <w:sz w:val="28"/>
          <w:szCs w:val="28"/>
          <w:lang w:val="uk-UA"/>
        </w:rPr>
        <w:t>продукти, злаки, горіхи, мед, сирі яйця, сире м'ясо, сира риба, свіже та кисле молоко, мас</w:t>
      </w:r>
      <w:r w:rsidR="00D749CE" w:rsidRPr="003043F4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D749CE" w:rsidRPr="003043F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749CE" w:rsidRPr="00304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86C" w:rsidRPr="003043F4">
        <w:rPr>
          <w:rFonts w:ascii="Times New Roman" w:hAnsi="Times New Roman" w:cs="Times New Roman"/>
          <w:sz w:val="28"/>
          <w:szCs w:val="28"/>
          <w:lang w:val="uk-UA"/>
        </w:rPr>
        <w:t xml:space="preserve">іншими словами, продукти харчування в формі, </w:t>
      </w:r>
      <w:r w:rsidR="00D749CE" w:rsidRPr="003043F4">
        <w:rPr>
          <w:rFonts w:ascii="Times New Roman" w:hAnsi="Times New Roman" w:cs="Times New Roman"/>
          <w:sz w:val="28"/>
          <w:szCs w:val="28"/>
          <w:lang w:val="uk-UA"/>
        </w:rPr>
        <w:t>в якій вони існують в природі,</w:t>
      </w:r>
      <w:r w:rsidR="0017286C" w:rsidRPr="003043F4">
        <w:rPr>
          <w:rFonts w:ascii="Times New Roman" w:hAnsi="Times New Roman" w:cs="Times New Roman"/>
          <w:sz w:val="28"/>
          <w:szCs w:val="28"/>
          <w:lang w:val="uk-UA"/>
        </w:rPr>
        <w:t xml:space="preserve"> належать до групи продуктів, що не викликають ніяких порушен</w:t>
      </w:r>
      <w:r w:rsidR="00D749CE" w:rsidRPr="003043F4">
        <w:rPr>
          <w:rFonts w:ascii="Times New Roman" w:hAnsi="Times New Roman" w:cs="Times New Roman"/>
          <w:sz w:val="28"/>
          <w:szCs w:val="28"/>
          <w:lang w:val="uk-UA"/>
        </w:rPr>
        <w:t>ь.</w:t>
      </w:r>
    </w:p>
    <w:p w:rsidR="00D749CE" w:rsidRPr="00D749CE" w:rsidRDefault="00D749CE" w:rsidP="00D749CE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749CE">
        <w:rPr>
          <w:lang w:val="uk-UA"/>
        </w:rPr>
        <w:t xml:space="preserve"> </w:t>
      </w:r>
      <w:r w:rsidRPr="00D749CE">
        <w:rPr>
          <w:rFonts w:ascii="Times New Roman" w:hAnsi="Times New Roman" w:cs="Times New Roman"/>
          <w:sz w:val="28"/>
          <w:szCs w:val="28"/>
          <w:lang w:val="uk-UA"/>
        </w:rPr>
        <w:t>Після споживання штучно приготовлених продуктів не тільки кількість білих кров'яних тілець змінилося, але також і процентне співвідношення між ними.</w:t>
      </w:r>
    </w:p>
    <w:p w:rsidR="00D749CE" w:rsidRPr="00D749CE" w:rsidRDefault="00D749CE" w:rsidP="00D749CE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749CE" w:rsidRPr="007F2D28" w:rsidRDefault="00D749CE" w:rsidP="009152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F2D28">
        <w:rPr>
          <w:rFonts w:ascii="Times New Roman" w:hAnsi="Times New Roman" w:cs="Times New Roman"/>
          <w:sz w:val="28"/>
          <w:szCs w:val="28"/>
          <w:lang w:val="uk-UA"/>
        </w:rPr>
        <w:t>До цієї групи відносяться цукор, вино, плитковий шоколад, тощо.</w:t>
      </w:r>
    </w:p>
    <w:p w:rsidR="0097126F" w:rsidRDefault="00D749CE" w:rsidP="009152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Швейцарські</w:t>
      </w:r>
      <w:r w:rsidR="007F2D28">
        <w:rPr>
          <w:rFonts w:ascii="Times New Roman" w:hAnsi="Times New Roman" w:cs="Times New Roman"/>
          <w:sz w:val="28"/>
          <w:szCs w:val="28"/>
          <w:lang w:val="uk-UA"/>
        </w:rPr>
        <w:t xml:space="preserve"> вчені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доказали</w:t>
      </w:r>
      <w:r w:rsidRPr="00D749CE">
        <w:rPr>
          <w:rFonts w:ascii="Times New Roman" w:hAnsi="Times New Roman" w:cs="Times New Roman"/>
          <w:sz w:val="28"/>
          <w:szCs w:val="28"/>
          <w:lang w:val="uk-UA"/>
        </w:rPr>
        <w:t>, що не кількість, а виключно якість їжі відіграє важливу роль у зміні складу крові, і що 200 мг або навіть 50 мг продуктів призводять до тієї ж реакції, що і великі їх дози. Ці експерименти також показали, що реакція в нашій крові відбувається в момент, коли їжа потрапляє в шлунок, тоді як пережовування у р</w:t>
      </w:r>
      <w:r>
        <w:rPr>
          <w:rFonts w:ascii="Times New Roman" w:hAnsi="Times New Roman" w:cs="Times New Roman"/>
          <w:sz w:val="28"/>
          <w:szCs w:val="28"/>
          <w:lang w:val="uk-UA"/>
        </w:rPr>
        <w:t>оті перед цим пом'якшує реакцію</w:t>
      </w:r>
      <w:r w:rsidR="0017286C" w:rsidRPr="00D749CE">
        <w:rPr>
          <w:rFonts w:ascii="Times New Roman" w:hAnsi="Times New Roman" w:cs="Times New Roman"/>
          <w:sz w:val="28"/>
          <w:szCs w:val="28"/>
          <w:lang w:val="uk-UA"/>
        </w:rPr>
        <w:t xml:space="preserve"> в нашому складі крові</w:t>
      </w:r>
      <w:r w:rsidRPr="00D74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7FB2" w:rsidRDefault="00F27FB2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Продукти, що можуть підвищити рівень лейкоцитів у крові:</w:t>
      </w:r>
    </w:p>
    <w:p w:rsidR="00F27FB2" w:rsidRPr="00D749CE" w:rsidRDefault="00F27FB2" w:rsidP="009152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F27FB2">
        <w:rPr>
          <w:rFonts w:ascii="Times New Roman" w:hAnsi="Times New Roman" w:cs="Times New Roman"/>
          <w:sz w:val="28"/>
          <w:szCs w:val="28"/>
          <w:lang w:val="uk-UA"/>
        </w:rPr>
        <w:t>цитрусові фрукти, різні ягоди;</w:t>
      </w:r>
      <w:r w:rsidRPr="00F27FB2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•  молоко та інші</w:t>
      </w:r>
      <w:r w:rsidRPr="00F27FB2">
        <w:rPr>
          <w:rFonts w:ascii="Times New Roman" w:hAnsi="Times New Roman" w:cs="Times New Roman"/>
          <w:sz w:val="28"/>
          <w:szCs w:val="28"/>
          <w:lang w:val="uk-UA"/>
        </w:rPr>
        <w:t xml:space="preserve"> кисломол</w:t>
      </w:r>
      <w:r>
        <w:rPr>
          <w:rFonts w:ascii="Times New Roman" w:hAnsi="Times New Roman" w:cs="Times New Roman"/>
          <w:sz w:val="28"/>
          <w:szCs w:val="28"/>
          <w:lang w:val="uk-UA"/>
        </w:rPr>
        <w:t>очні продукти</w:t>
      </w:r>
      <w:r w:rsidRPr="00F27FB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27FB2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27FB2">
        <w:rPr>
          <w:rFonts w:ascii="Times New Roman" w:hAnsi="Times New Roman" w:cs="Times New Roman"/>
          <w:sz w:val="28"/>
          <w:szCs w:val="28"/>
          <w:lang w:val="uk-UA"/>
        </w:rPr>
        <w:t xml:space="preserve"> вітамін С, В9 - ефективно підвищують лейкоцити;</w:t>
      </w:r>
      <w:r w:rsidRPr="00F27FB2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• овочі і бобові</w:t>
      </w:r>
      <w:r w:rsidRPr="00F27FB2">
        <w:rPr>
          <w:rFonts w:ascii="Times New Roman" w:hAnsi="Times New Roman" w:cs="Times New Roman"/>
          <w:sz w:val="28"/>
          <w:szCs w:val="28"/>
          <w:lang w:val="uk-UA"/>
        </w:rPr>
        <w:t xml:space="preserve"> у вареному вигляді або в сирому, в яких великий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вміст </w:t>
      </w:r>
      <w:r w:rsidRPr="00F27FB2">
        <w:rPr>
          <w:rFonts w:ascii="Times New Roman" w:hAnsi="Times New Roman" w:cs="Times New Roman"/>
          <w:sz w:val="28"/>
          <w:szCs w:val="28"/>
          <w:lang w:val="uk-UA"/>
        </w:rPr>
        <w:t>клітковини;</w:t>
      </w:r>
      <w:r w:rsidRPr="00F27FB2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D749CE" w:rsidRDefault="00D749CE" w:rsidP="009152B1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F46C4" w:rsidRPr="00F27FB2" w:rsidRDefault="00355DD1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7FB2">
        <w:rPr>
          <w:rFonts w:ascii="Times New Roman" w:hAnsi="Times New Roman" w:cs="Times New Roman"/>
          <w:sz w:val="28"/>
          <w:szCs w:val="28"/>
          <w:lang w:val="uk-UA"/>
        </w:rPr>
        <w:t>Продукти, що сприяють утворенню тромбоцитів :</w:t>
      </w:r>
    </w:p>
    <w:p w:rsidR="00355DD1" w:rsidRDefault="00355DD1" w:rsidP="009152B1">
      <w:pPr>
        <w:pStyle w:val="a6"/>
        <w:numPr>
          <w:ilvl w:val="2"/>
          <w:numId w:val="2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великою кількістю заліза (не більше 100 мг/ добу):банан, картопля, морква, яблуко, персик, малина;</w:t>
      </w:r>
    </w:p>
    <w:p w:rsidR="00355DD1" w:rsidRDefault="00355DD1" w:rsidP="009152B1">
      <w:pPr>
        <w:pStyle w:val="a6"/>
        <w:numPr>
          <w:ilvl w:val="2"/>
          <w:numId w:val="2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дефіцит вітаміну В12 (сир, печінка, дріжджі, яєчні жовтки);</w:t>
      </w:r>
    </w:p>
    <w:p w:rsidR="00355DD1" w:rsidRDefault="00355DD1" w:rsidP="009152B1">
      <w:pPr>
        <w:pStyle w:val="a6"/>
        <w:numPr>
          <w:ilvl w:val="2"/>
          <w:numId w:val="2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жирні;</w:t>
      </w:r>
    </w:p>
    <w:p w:rsidR="00355DD1" w:rsidRDefault="00355DD1" w:rsidP="009152B1">
      <w:pPr>
        <w:pStyle w:val="a6"/>
        <w:numPr>
          <w:ilvl w:val="2"/>
          <w:numId w:val="2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55DD1">
        <w:rPr>
          <w:rFonts w:ascii="Times New Roman" w:hAnsi="Times New Roman" w:cs="Times New Roman"/>
          <w:sz w:val="28"/>
          <w:szCs w:val="28"/>
          <w:lang w:val="uk-UA"/>
        </w:rPr>
        <w:t xml:space="preserve">меншення рівню вживання кофеїну. </w:t>
      </w:r>
    </w:p>
    <w:p w:rsidR="00355DD1" w:rsidRDefault="00355DD1" w:rsidP="009152B1">
      <w:pPr>
        <w:spacing w:line="360" w:lineRule="auto"/>
        <w:ind w:left="72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55DD1">
        <w:rPr>
          <w:rFonts w:ascii="Times New Roman" w:hAnsi="Times New Roman" w:cs="Times New Roman"/>
          <w:sz w:val="28"/>
          <w:szCs w:val="28"/>
          <w:lang w:val="uk-UA"/>
        </w:rPr>
        <w:t>Продукти, що впливають на кількість гемоглобіну:</w:t>
      </w:r>
    </w:p>
    <w:p w:rsidR="00355DD1" w:rsidRDefault="00355DD1" w:rsidP="009152B1">
      <w:pPr>
        <w:pStyle w:val="a6"/>
        <w:numPr>
          <w:ilvl w:val="2"/>
          <w:numId w:val="2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містять залізо (м'ясо, риба, насіння, бобові, сухофрукті, овочі, фрукти)</w:t>
      </w:r>
    </w:p>
    <w:p w:rsidR="00795D68" w:rsidRPr="00FA10AB" w:rsidRDefault="00355DD1" w:rsidP="009152B1">
      <w:pPr>
        <w:pStyle w:val="a6"/>
        <w:numPr>
          <w:ilvl w:val="2"/>
          <w:numId w:val="27"/>
        </w:numPr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багаті на вітамін В9 та В12 (чорна та червон</w:t>
      </w:r>
      <w:r w:rsidR="00795D68">
        <w:rPr>
          <w:rFonts w:ascii="Times New Roman" w:hAnsi="Times New Roman" w:cs="Times New Roman"/>
          <w:sz w:val="28"/>
          <w:szCs w:val="28"/>
          <w:lang w:val="uk-UA"/>
        </w:rPr>
        <w:t>а ікра, фісташки, гранат, м'ясо.</w:t>
      </w:r>
    </w:p>
    <w:p w:rsidR="00FA10AB" w:rsidRPr="00A875DC" w:rsidRDefault="00FA10AB" w:rsidP="009152B1">
      <w:pPr>
        <w:pStyle w:val="a6"/>
        <w:spacing w:line="360" w:lineRule="auto"/>
        <w:ind w:left="1080" w:firstLine="709"/>
        <w:rPr>
          <w:rFonts w:ascii="Times New Roman" w:hAnsi="Times New Roman" w:cs="Times New Roman"/>
          <w:sz w:val="32"/>
          <w:szCs w:val="32"/>
          <w:lang w:val="uk-UA"/>
        </w:rPr>
      </w:pPr>
    </w:p>
    <w:p w:rsidR="008005C4" w:rsidRPr="00971FE9" w:rsidRDefault="00FA10AB" w:rsidP="009152B1">
      <w:pPr>
        <w:pStyle w:val="a6"/>
        <w:numPr>
          <w:ilvl w:val="1"/>
          <w:numId w:val="33"/>
        </w:num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1FE9">
        <w:rPr>
          <w:rFonts w:ascii="Times New Roman" w:hAnsi="Times New Roman" w:cs="Times New Roman"/>
          <w:b/>
          <w:sz w:val="32"/>
          <w:szCs w:val="32"/>
          <w:lang w:val="uk-UA"/>
        </w:rPr>
        <w:t>Вплив пагубних звичок</w:t>
      </w:r>
      <w:r w:rsidR="008005C4" w:rsidRPr="00971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формені елементи крові</w:t>
      </w:r>
    </w:p>
    <w:p w:rsidR="00FA10AB" w:rsidRPr="00FA10AB" w:rsidRDefault="00FA10AB" w:rsidP="009152B1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0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Вплив спирту на формені елементи крові</w:t>
      </w:r>
    </w:p>
    <w:p w:rsidR="008005C4" w:rsidRDefault="00676AAC" w:rsidP="009152B1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Спирт, що міститься в алкогольних напоях починає взаємодіяти з еритроцитами, які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переносять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кисень від легень до клітин організму, а СО</w:t>
      </w:r>
      <w:r w:rsidRPr="00EF56F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зворотньому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напрямку. У звичайному стані зовнішня поверхня еритроцитів вкрита </w:t>
      </w:r>
      <w:r w:rsidR="002C4DEE">
        <w:rPr>
          <w:rFonts w:ascii="Times New Roman" w:hAnsi="Times New Roman" w:cs="Times New Roman"/>
          <w:sz w:val="28"/>
          <w:szCs w:val="28"/>
          <w:lang w:val="uk-UA"/>
        </w:rPr>
        <w:t>тонким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прошарком жирів, які при терті зі стінками </w:t>
      </w:r>
      <w:r w:rsidR="002C4DEE">
        <w:rPr>
          <w:rFonts w:ascii="Times New Roman" w:hAnsi="Times New Roman" w:cs="Times New Roman"/>
          <w:sz w:val="28"/>
          <w:szCs w:val="28"/>
          <w:lang w:val="uk-UA"/>
        </w:rPr>
        <w:t xml:space="preserve">судин електризуються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DEE">
        <w:rPr>
          <w:rFonts w:ascii="Times New Roman" w:hAnsi="Times New Roman" w:cs="Times New Roman"/>
          <w:sz w:val="28"/>
          <w:szCs w:val="28"/>
          <w:lang w:val="uk-UA"/>
        </w:rPr>
        <w:t>та отриму</w:t>
      </w:r>
      <w:r w:rsidR="002C4DEE" w:rsidRPr="002C4DEE">
        <w:rPr>
          <w:rFonts w:ascii="Times New Roman" w:hAnsi="Times New Roman" w:cs="Times New Roman"/>
          <w:sz w:val="28"/>
          <w:szCs w:val="28"/>
          <w:lang w:val="uk-UA"/>
        </w:rPr>
        <w:t>ют</w:t>
      </w:r>
      <w:r w:rsidR="002C4DEE">
        <w:rPr>
          <w:rFonts w:ascii="Times New Roman" w:hAnsi="Times New Roman" w:cs="Times New Roman"/>
          <w:sz w:val="28"/>
          <w:szCs w:val="28"/>
          <w:lang w:val="uk-UA"/>
        </w:rPr>
        <w:t xml:space="preserve">ь поверхневий електронний заряд. Кожен з еритроцитів несе на собі </w:t>
      </w:r>
      <w:proofErr w:type="spellStart"/>
      <w:r w:rsidR="002C4DEE" w:rsidRPr="002C4DEE">
        <w:rPr>
          <w:rFonts w:ascii="Times New Roman" w:hAnsi="Times New Roman" w:cs="Times New Roman"/>
          <w:sz w:val="28"/>
          <w:szCs w:val="28"/>
          <w:lang w:val="uk-UA"/>
        </w:rPr>
        <w:t>однополярний</w:t>
      </w:r>
      <w:proofErr w:type="spellEnd"/>
      <w:r w:rsidR="002C4DEE">
        <w:rPr>
          <w:rFonts w:ascii="Times New Roman" w:hAnsi="Times New Roman" w:cs="Times New Roman"/>
          <w:sz w:val="28"/>
          <w:szCs w:val="28"/>
          <w:lang w:val="uk-UA"/>
        </w:rPr>
        <w:t xml:space="preserve">, від’ємній заряд, та тому еритроцити мають початкову властивість відштовхуватися один від одного. Спирт розщеплює </w:t>
      </w:r>
      <w:r w:rsidR="002C4DEE" w:rsidRPr="002C4DE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2C4DEE">
        <w:rPr>
          <w:rFonts w:ascii="Times New Roman" w:hAnsi="Times New Roman" w:cs="Times New Roman"/>
          <w:sz w:val="28"/>
          <w:szCs w:val="28"/>
          <w:lang w:val="uk-UA"/>
        </w:rPr>
        <w:t xml:space="preserve"> захисний прошарок жирів та знищує електричний заряд.</w:t>
      </w:r>
    </w:p>
    <w:p w:rsidR="000D0F69" w:rsidRDefault="000D0F69" w:rsidP="009152B1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Аналізи крові взяті в продовж 12 годин з моменту вживання спиртовмісних напоїв мають картину загального отруєння о</w:t>
      </w:r>
      <w:r w:rsidR="00EF56F1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ганізму. Гемоглобін </w:t>
      </w:r>
      <w:r w:rsidR="00FA10AB">
        <w:rPr>
          <w:rFonts w:ascii="Times New Roman" w:hAnsi="Times New Roman" w:cs="Times New Roman"/>
          <w:sz w:val="28"/>
          <w:szCs w:val="28"/>
          <w:lang w:val="uk-UA"/>
        </w:rPr>
        <w:t>різко знижений, а в’язкість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крові дуже висока , що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відповідають </w:t>
      </w:r>
      <w:r w:rsidR="00FA10AB" w:rsidRPr="00FA10AB">
        <w:rPr>
          <w:rFonts w:ascii="Times New Roman" w:hAnsi="Times New Roman" w:cs="Times New Roman"/>
          <w:sz w:val="28"/>
          <w:szCs w:val="28"/>
          <w:lang w:val="uk-UA"/>
        </w:rPr>
        <w:t>переду</w:t>
      </w:r>
      <w:r w:rsidR="00FA10AB">
        <w:rPr>
          <w:rFonts w:ascii="Times New Roman" w:hAnsi="Times New Roman" w:cs="Times New Roman"/>
          <w:sz w:val="28"/>
          <w:szCs w:val="28"/>
          <w:lang w:val="uk-UA"/>
        </w:rPr>
        <w:t xml:space="preserve">мовам розвитку </w:t>
      </w:r>
      <w:proofErr w:type="spellStart"/>
      <w:r w:rsidR="00FA10AB">
        <w:rPr>
          <w:rFonts w:ascii="Times New Roman" w:hAnsi="Times New Roman" w:cs="Times New Roman"/>
          <w:sz w:val="28"/>
          <w:szCs w:val="28"/>
          <w:lang w:val="uk-UA"/>
        </w:rPr>
        <w:t>гемобластоній</w:t>
      </w:r>
      <w:proofErr w:type="spellEnd"/>
      <w:r w:rsidR="00FA10AB">
        <w:rPr>
          <w:rFonts w:ascii="Times New Roman" w:hAnsi="Times New Roman" w:cs="Times New Roman"/>
          <w:sz w:val="28"/>
          <w:szCs w:val="28"/>
          <w:lang w:val="uk-UA"/>
        </w:rPr>
        <w:t xml:space="preserve"> анемії – смертельно небезпечній хворобі.</w:t>
      </w:r>
    </w:p>
    <w:p w:rsidR="00FA10AB" w:rsidRPr="00971FE9" w:rsidRDefault="00FA10AB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1FE9">
        <w:rPr>
          <w:rFonts w:ascii="Times New Roman" w:hAnsi="Times New Roman" w:cs="Times New Roman"/>
          <w:b/>
          <w:sz w:val="28"/>
          <w:szCs w:val="28"/>
          <w:lang w:val="uk-UA"/>
        </w:rPr>
        <w:t>Вплив нікотину на формені елементи крові</w:t>
      </w:r>
    </w:p>
    <w:p w:rsidR="00CB13BA" w:rsidRDefault="00CB13BA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Нікотин та продукти горіння тютюну приводять до того, що руйнуються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антикоагулянтні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протизгортальні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системи крові, кров стає більш в’язкою та збільшується ймовірність формування тромбів. </w:t>
      </w:r>
    </w:p>
    <w:p w:rsidR="00CB13BA" w:rsidRDefault="00CB13BA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впливом нікотину, який надходить з тютюновим </w:t>
      </w:r>
      <w:r w:rsidR="00D16F3B">
        <w:rPr>
          <w:rFonts w:ascii="Times New Roman" w:hAnsi="Times New Roman" w:cs="Times New Roman"/>
          <w:sz w:val="28"/>
          <w:szCs w:val="28"/>
          <w:lang w:val="uk-UA"/>
        </w:rPr>
        <w:t xml:space="preserve">димом в кров, різко збільшує здатність формених елементів крові до злипання, що слугує збільшенню </w:t>
      </w:r>
      <w:r w:rsidR="003B7FC7">
        <w:rPr>
          <w:rFonts w:ascii="Times New Roman" w:hAnsi="Times New Roman" w:cs="Times New Roman"/>
          <w:sz w:val="28"/>
          <w:szCs w:val="28"/>
          <w:lang w:val="uk-UA"/>
        </w:rPr>
        <w:t>в’язкості</w:t>
      </w:r>
      <w:r w:rsidR="00D16F3B">
        <w:rPr>
          <w:rFonts w:ascii="Times New Roman" w:hAnsi="Times New Roman" w:cs="Times New Roman"/>
          <w:sz w:val="28"/>
          <w:szCs w:val="28"/>
          <w:lang w:val="uk-UA"/>
        </w:rPr>
        <w:t xml:space="preserve"> крові, зменшенню швидкості кровотоку та зменшується кількість О2 у крові.</w:t>
      </w:r>
      <w:r w:rsidR="009C64F4">
        <w:rPr>
          <w:rFonts w:ascii="Times New Roman" w:hAnsi="Times New Roman" w:cs="Times New Roman"/>
          <w:sz w:val="28"/>
          <w:szCs w:val="28"/>
          <w:lang w:val="uk-UA"/>
        </w:rPr>
        <w:t xml:space="preserve"> Зловживання </w:t>
      </w:r>
    </w:p>
    <w:p w:rsidR="00D16F3B" w:rsidRDefault="00D16F3B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впливом куріння зменшується кількість еритроцитів (має здатність руйнувати еритроцити). Нікотин </w:t>
      </w:r>
      <w:r w:rsidR="003B7FC7">
        <w:rPr>
          <w:rFonts w:ascii="Times New Roman" w:hAnsi="Times New Roman" w:cs="Times New Roman"/>
          <w:sz w:val="28"/>
          <w:szCs w:val="28"/>
          <w:lang w:val="uk-UA"/>
        </w:rPr>
        <w:t xml:space="preserve">призводить до </w:t>
      </w:r>
      <w:proofErr w:type="spellStart"/>
      <w:r w:rsidR="003B7FC7" w:rsidRPr="00EF56F1">
        <w:rPr>
          <w:rFonts w:ascii="Times New Roman" w:hAnsi="Times New Roman" w:cs="Times New Roman"/>
          <w:sz w:val="28"/>
          <w:szCs w:val="28"/>
          <w:lang w:val="uk-UA"/>
        </w:rPr>
        <w:t>адгезивних</w:t>
      </w:r>
      <w:proofErr w:type="spellEnd"/>
      <w:r w:rsidR="003B7FC7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властивостей тромбоцитів; а також їх агрегації</w:t>
      </w:r>
      <w:r w:rsidR="00C83C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3CDE" w:rsidRDefault="00C83CDE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Куріння заважає засвоєнню вітаміну В6, який приймає участь у формуванні нових еритроцитів, антитіл, що </w:t>
      </w:r>
      <w:proofErr w:type="spellStart"/>
      <w:r w:rsidR="009C64F4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="00EF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4F4">
        <w:rPr>
          <w:rFonts w:ascii="Times New Roman" w:hAnsi="Times New Roman" w:cs="Times New Roman"/>
          <w:sz w:val="28"/>
          <w:szCs w:val="28"/>
          <w:lang w:val="uk-UA"/>
        </w:rPr>
        <w:t xml:space="preserve">важливі для </w:t>
      </w:r>
      <w:r w:rsidR="00EF56F1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внутрішньоутробного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4F4">
        <w:rPr>
          <w:rFonts w:ascii="Times New Roman" w:hAnsi="Times New Roman" w:cs="Times New Roman"/>
          <w:sz w:val="28"/>
          <w:szCs w:val="28"/>
          <w:lang w:val="uk-UA"/>
        </w:rPr>
        <w:t xml:space="preserve">розвитку мозку та нервової системи. </w:t>
      </w:r>
    </w:p>
    <w:p w:rsidR="00CB13BA" w:rsidRDefault="009C64F4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курців період життя тромбоцитів значно коротша аніж у людей, що не палять. А також у людей із цією пагубною звичкою підвищений вміст лейкоцитів у периферичній крові.  </w:t>
      </w:r>
    </w:p>
    <w:p w:rsidR="006E1CFB" w:rsidRDefault="006E1CFB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E1CFB" w:rsidRDefault="006E1CFB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E1CFB" w:rsidRDefault="006E1CFB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E1CFB" w:rsidRDefault="006E1CFB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E1CFB" w:rsidRDefault="006E1CFB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E1CFB" w:rsidRDefault="006E1CFB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E1CFB" w:rsidRDefault="006E1CFB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E1CFB" w:rsidRPr="006E1CFB" w:rsidRDefault="006E1CF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1A47" w:rsidRDefault="00CF5433" w:rsidP="009152B1">
      <w:pPr>
        <w:pStyle w:val="a6"/>
        <w:spacing w:line="360" w:lineRule="auto"/>
        <w:ind w:left="1170"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F5433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Розділ 2</w:t>
      </w:r>
    </w:p>
    <w:p w:rsidR="006A3A90" w:rsidRDefault="006A3A90" w:rsidP="009152B1">
      <w:pPr>
        <w:pStyle w:val="a6"/>
        <w:spacing w:line="360" w:lineRule="auto"/>
        <w:ind w:left="1170"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Програма та методи дослідження</w:t>
      </w:r>
    </w:p>
    <w:p w:rsidR="006A3A90" w:rsidRPr="006E1CFB" w:rsidRDefault="006A3A90" w:rsidP="009152B1">
      <w:pPr>
        <w:pStyle w:val="a6"/>
        <w:spacing w:line="360" w:lineRule="auto"/>
        <w:ind w:left="1170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1CFB">
        <w:rPr>
          <w:rFonts w:ascii="Times New Roman" w:hAnsi="Times New Roman" w:cs="Times New Roman"/>
          <w:b/>
          <w:sz w:val="32"/>
          <w:szCs w:val="32"/>
          <w:lang w:val="uk-UA"/>
        </w:rPr>
        <w:t>2.</w:t>
      </w:r>
      <w:r w:rsidR="006E1CFB" w:rsidRPr="006E1C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1 Програма дослідження </w:t>
      </w:r>
    </w:p>
    <w:p w:rsidR="006E1CFB" w:rsidRPr="006E1CFB" w:rsidRDefault="006E1CFB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1CFB">
        <w:rPr>
          <w:rFonts w:ascii="Times New Roman" w:hAnsi="Times New Roman" w:cs="Times New Roman"/>
          <w:sz w:val="28"/>
          <w:szCs w:val="28"/>
          <w:lang w:val="uk-UA"/>
        </w:rPr>
        <w:t>Досл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ідження факторів, що мають пагубний вплив на </w:t>
      </w:r>
      <w:r w:rsidR="00AF18E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Pr="006E1CFB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F18E0">
        <w:rPr>
          <w:rFonts w:ascii="Times New Roman" w:hAnsi="Times New Roman" w:cs="Times New Roman"/>
          <w:sz w:val="28"/>
          <w:szCs w:val="28"/>
          <w:lang w:val="uk-UA"/>
        </w:rPr>
        <w:t>водилося за допомогою експериментального, аналітичного та мікроскопічного методів, які дозволяють</w:t>
      </w:r>
      <w:r w:rsidRPr="006E1CFB">
        <w:rPr>
          <w:rFonts w:ascii="Times New Roman" w:hAnsi="Times New Roman" w:cs="Times New Roman"/>
          <w:sz w:val="28"/>
          <w:szCs w:val="28"/>
          <w:lang w:val="uk-UA"/>
        </w:rPr>
        <w:t xml:space="preserve"> отримати об'єктивні відомості щодо</w:t>
      </w:r>
      <w:r w:rsidR="00AF18E0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показників загального аналізу крові  протестованої людини </w:t>
      </w:r>
      <w:r w:rsidRPr="006E1CF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F18E0">
        <w:rPr>
          <w:rFonts w:ascii="Times New Roman" w:hAnsi="Times New Roman" w:cs="Times New Roman"/>
          <w:sz w:val="28"/>
          <w:szCs w:val="28"/>
          <w:lang w:val="uk-UA"/>
        </w:rPr>
        <w:t xml:space="preserve"> середньому </w:t>
      </w:r>
      <w:r w:rsidRPr="006E1CFB">
        <w:rPr>
          <w:rFonts w:ascii="Times New Roman" w:hAnsi="Times New Roman" w:cs="Times New Roman"/>
          <w:sz w:val="28"/>
          <w:szCs w:val="28"/>
          <w:lang w:val="uk-UA"/>
        </w:rPr>
        <w:t xml:space="preserve"> та на момент дослідження.</w:t>
      </w:r>
    </w:p>
    <w:p w:rsidR="00167006" w:rsidRDefault="006E1CFB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1CFB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</w:t>
      </w:r>
      <w:proofErr w:type="spellStart"/>
      <w:r w:rsidRPr="006E1CFB">
        <w:rPr>
          <w:rFonts w:ascii="Times New Roman" w:hAnsi="Times New Roman" w:cs="Times New Roman"/>
          <w:sz w:val="28"/>
          <w:szCs w:val="28"/>
          <w:lang w:val="uk-UA"/>
        </w:rPr>
        <w:t>поставленної</w:t>
      </w:r>
      <w:proofErr w:type="spellEnd"/>
      <w:r w:rsidRPr="006E1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8E0">
        <w:rPr>
          <w:rFonts w:ascii="Times New Roman" w:hAnsi="Times New Roman" w:cs="Times New Roman"/>
          <w:sz w:val="28"/>
          <w:szCs w:val="28"/>
          <w:lang w:val="uk-UA"/>
        </w:rPr>
        <w:t xml:space="preserve">мети об’єктом дослідження було </w:t>
      </w:r>
      <w:proofErr w:type="spellStart"/>
      <w:r w:rsidR="00AF18E0">
        <w:rPr>
          <w:rFonts w:ascii="Times New Roman" w:hAnsi="Times New Roman" w:cs="Times New Roman"/>
          <w:sz w:val="28"/>
          <w:szCs w:val="28"/>
          <w:lang w:val="uk-UA"/>
        </w:rPr>
        <w:t>протестевано</w:t>
      </w:r>
      <w:proofErr w:type="spellEnd"/>
      <w:r w:rsidR="00AF18E0">
        <w:rPr>
          <w:rFonts w:ascii="Times New Roman" w:hAnsi="Times New Roman" w:cs="Times New Roman"/>
          <w:sz w:val="28"/>
          <w:szCs w:val="28"/>
          <w:lang w:val="uk-UA"/>
        </w:rPr>
        <w:t xml:space="preserve"> кров викладачів  літньої школи МАН та кров добровільного </w:t>
      </w:r>
      <w:proofErr w:type="spellStart"/>
      <w:r w:rsidR="00AF18E0">
        <w:rPr>
          <w:rFonts w:ascii="Times New Roman" w:hAnsi="Times New Roman" w:cs="Times New Roman"/>
          <w:sz w:val="28"/>
          <w:szCs w:val="28"/>
          <w:lang w:val="uk-UA"/>
        </w:rPr>
        <w:t>мікродонора</w:t>
      </w:r>
      <w:proofErr w:type="spellEnd"/>
      <w:r w:rsidRPr="006E1C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18E0" w:rsidRPr="00AF18E0" w:rsidRDefault="00AF18E0" w:rsidP="009152B1">
      <w:pPr>
        <w:pStyle w:val="a6"/>
        <w:spacing w:line="360" w:lineRule="auto"/>
        <w:ind w:left="117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8E0">
        <w:rPr>
          <w:rFonts w:ascii="Times New Roman" w:hAnsi="Times New Roman" w:cs="Times New Roman"/>
          <w:b/>
          <w:sz w:val="28"/>
          <w:szCs w:val="28"/>
          <w:lang w:val="uk-UA"/>
        </w:rPr>
        <w:t>2.2 Методи дослідження</w:t>
      </w:r>
    </w:p>
    <w:p w:rsidR="00167006" w:rsidRDefault="00AF18E0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F18E0">
        <w:rPr>
          <w:rFonts w:ascii="Times New Roman" w:hAnsi="Times New Roman" w:cs="Times New Roman"/>
          <w:sz w:val="28"/>
          <w:szCs w:val="28"/>
          <w:lang w:val="uk-UA"/>
        </w:rPr>
        <w:tab/>
        <w:t>Реалізація поставленої мети дослідження зумовила використання спеціальних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методичних інструментів – камера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Горяєва</w:t>
      </w:r>
      <w:proofErr w:type="spellEnd"/>
      <w:r w:rsidRPr="00AF18E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мікроскоп,</w:t>
      </w:r>
      <w:r w:rsidR="005E4AA0">
        <w:rPr>
          <w:rFonts w:ascii="Times New Roman" w:hAnsi="Times New Roman" w:cs="Times New Roman"/>
          <w:sz w:val="28"/>
          <w:szCs w:val="28"/>
          <w:lang w:val="uk-UA"/>
        </w:rPr>
        <w:t xml:space="preserve"> капіляр для збору крові, та реактиви, за допомогою яких було здійснено дослідження</w:t>
      </w:r>
      <w:r w:rsidRPr="00AF18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611" w:rsidRDefault="00C17611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(підрахунок еритроцитів) проводилися наступним чином:</w:t>
      </w:r>
    </w:p>
    <w:p w:rsidR="00C17611" w:rsidRDefault="00C17611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24BED" w:rsidRDefault="00C17611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17611">
        <w:rPr>
          <w:rFonts w:ascii="Times New Roman" w:hAnsi="Times New Roman" w:cs="Times New Roman"/>
          <w:sz w:val="28"/>
          <w:szCs w:val="28"/>
          <w:lang w:val="uk-UA"/>
        </w:rPr>
        <w:t>У чисту суху пробірку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відміряно</w:t>
      </w:r>
      <w:proofErr w:type="spellEnd"/>
      <w:r w:rsidRPr="00C17611">
        <w:rPr>
          <w:rFonts w:ascii="Times New Roman" w:hAnsi="Times New Roman" w:cs="Times New Roman"/>
          <w:sz w:val="28"/>
          <w:szCs w:val="28"/>
          <w:lang w:val="uk-UA"/>
        </w:rPr>
        <w:t xml:space="preserve"> піпеткою 4 мл 3%-го розчину хлориду натрію. 3 проколотого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скарифікатором пальця в піпетку було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набрано</w:t>
      </w:r>
      <w:proofErr w:type="spellEnd"/>
      <w:r w:rsidRPr="00C17611">
        <w:rPr>
          <w:rFonts w:ascii="Times New Roman" w:hAnsi="Times New Roman" w:cs="Times New Roman"/>
          <w:sz w:val="28"/>
          <w:szCs w:val="28"/>
          <w:lang w:val="uk-UA"/>
        </w:rPr>
        <w:t xml:space="preserve"> 20 </w:t>
      </w:r>
      <w:proofErr w:type="spellStart"/>
      <w:r w:rsidRPr="00C17611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Pr="00C17611">
        <w:rPr>
          <w:rFonts w:ascii="Times New Roman" w:hAnsi="Times New Roman" w:cs="Times New Roman"/>
          <w:sz w:val="28"/>
          <w:szCs w:val="28"/>
          <w:lang w:val="uk-UA"/>
        </w:rPr>
        <w:t xml:space="preserve"> крові (до позначки на піпетці)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C17611">
        <w:rPr>
          <w:rFonts w:ascii="Times New Roman" w:hAnsi="Times New Roman" w:cs="Times New Roman"/>
          <w:sz w:val="28"/>
          <w:szCs w:val="28"/>
          <w:lang w:val="uk-UA"/>
        </w:rPr>
        <w:t xml:space="preserve"> її у розчин в пробірці. Кілька разів 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було промито</w:t>
      </w:r>
      <w:r w:rsidRPr="00C17611">
        <w:rPr>
          <w:rFonts w:ascii="Times New Roman" w:hAnsi="Times New Roman" w:cs="Times New Roman"/>
          <w:sz w:val="28"/>
          <w:szCs w:val="28"/>
          <w:lang w:val="uk-UA"/>
        </w:rPr>
        <w:t xml:space="preserve"> розчином піпетку (втягуючи розчин у піпетку і видуваю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чи його у пробірку). Перемішуючи</w:t>
      </w:r>
      <w:r w:rsidRPr="00C17611">
        <w:rPr>
          <w:rFonts w:ascii="Times New Roman" w:hAnsi="Times New Roman" w:cs="Times New Roman"/>
          <w:sz w:val="28"/>
          <w:szCs w:val="28"/>
          <w:lang w:val="uk-UA"/>
        </w:rPr>
        <w:t xml:space="preserve"> рідину у п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робірці, постукувати</w:t>
      </w:r>
      <w:r w:rsidRPr="00C17611">
        <w:rPr>
          <w:rFonts w:ascii="Times New Roman" w:hAnsi="Times New Roman" w:cs="Times New Roman"/>
          <w:sz w:val="28"/>
          <w:szCs w:val="28"/>
          <w:lang w:val="uk-UA"/>
        </w:rPr>
        <w:t xml:space="preserve"> пальцем по її </w:t>
      </w:r>
      <w:proofErr w:type="spellStart"/>
      <w:r w:rsidRPr="00C17611">
        <w:rPr>
          <w:rFonts w:ascii="Times New Roman" w:hAnsi="Times New Roman" w:cs="Times New Roman"/>
          <w:sz w:val="28"/>
          <w:szCs w:val="28"/>
          <w:lang w:val="uk-UA"/>
        </w:rPr>
        <w:t>дну</w:t>
      </w:r>
      <w:proofErr w:type="spellEnd"/>
      <w:r w:rsidRPr="00C17611">
        <w:rPr>
          <w:rFonts w:ascii="Times New Roman" w:hAnsi="Times New Roman" w:cs="Times New Roman"/>
          <w:sz w:val="28"/>
          <w:szCs w:val="28"/>
          <w:lang w:val="uk-UA"/>
        </w:rPr>
        <w:t>, щоб еритроцити розподілилися в рідині рівномірно. Кров розведена у 200 разів.</w:t>
      </w:r>
    </w:p>
    <w:p w:rsidR="00C17611" w:rsidRPr="00224BED" w:rsidRDefault="00C17611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24B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Потім 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було заповнено</w:t>
      </w:r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 камеру суспензією еритроцитів. Для цього піпеткою або скляною паличкою 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ми наносили</w:t>
      </w:r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 краплю розведеної крові на середню пластинку біля краю покривного скельця. Після заповнення камери 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ми вичікували</w:t>
      </w:r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 1-2 хв (доки осяду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ть формені елементи) і почали</w:t>
      </w:r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 підрахунок при малому збільшенні мікроскопа в затемненому полі зору (з прикритою діафрагмою і трохи опущеним конденсором мікроскопа). 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BED">
        <w:rPr>
          <w:rFonts w:ascii="Times New Roman" w:hAnsi="Times New Roman" w:cs="Times New Roman"/>
          <w:sz w:val="28"/>
          <w:szCs w:val="28"/>
          <w:lang w:val="uk-UA"/>
        </w:rPr>
        <w:t>Рах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ування  еритроцитів</w:t>
      </w:r>
      <w:r w:rsidR="00867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можна було провести</w:t>
      </w:r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 у 5 великих або 80 малих квадратах (5х16=80 малих квадратів), розташованих по діагоналі, оскільки розподіл клітин у камері може бути нерівномірним. Для цього під мікроскопом </w:t>
      </w:r>
      <w:r w:rsidR="00867E2D">
        <w:rPr>
          <w:rFonts w:ascii="Times New Roman" w:hAnsi="Times New Roman" w:cs="Times New Roman"/>
          <w:sz w:val="28"/>
          <w:szCs w:val="28"/>
          <w:lang w:val="uk-UA"/>
        </w:rPr>
        <w:t>було відшук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ано</w:t>
      </w:r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 верхній великий квадрат (поділений на 16 малих), підрах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овано</w:t>
      </w:r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ерит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 xml:space="preserve">роцитів у ньому, потім </w:t>
      </w:r>
      <w:proofErr w:type="spellStart"/>
      <w:r w:rsidR="00224BED">
        <w:rPr>
          <w:rFonts w:ascii="Times New Roman" w:hAnsi="Times New Roman" w:cs="Times New Roman"/>
          <w:sz w:val="28"/>
          <w:szCs w:val="28"/>
          <w:lang w:val="uk-UA"/>
        </w:rPr>
        <w:t>посунуто</w:t>
      </w:r>
      <w:proofErr w:type="spellEnd"/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 камеру по діагоналі вниз і направ</w:t>
      </w:r>
      <w:r w:rsidR="00224BED">
        <w:rPr>
          <w:rFonts w:ascii="Times New Roman" w:hAnsi="Times New Roman" w:cs="Times New Roman"/>
          <w:sz w:val="28"/>
          <w:szCs w:val="28"/>
          <w:lang w:val="uk-UA"/>
        </w:rPr>
        <w:t>о, до наступного квадрата.</w:t>
      </w:r>
    </w:p>
    <w:p w:rsidR="00224BED" w:rsidRPr="00224BED" w:rsidRDefault="00224BED" w:rsidP="009152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Підрахунку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еритроцити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в межах маленького квадрата, а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лівій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лініях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дотикаються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до них з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Еритроцити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правій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лініях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дотикаються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до них, не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квадраті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>.</w:t>
      </w:r>
    </w:p>
    <w:p w:rsidR="00224BED" w:rsidRPr="00224BED" w:rsidRDefault="00224BED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еритроцитів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у 1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ED">
        <w:rPr>
          <w:rFonts w:ascii="Times New Roman" w:hAnsi="Times New Roman" w:cs="Times New Roman"/>
          <w:sz w:val="28"/>
          <w:szCs w:val="28"/>
        </w:rPr>
        <w:t>розраховують</w:t>
      </w:r>
      <w:proofErr w:type="spellEnd"/>
      <w:r w:rsidRPr="00224BED">
        <w:rPr>
          <w:rFonts w:ascii="Times New Roman" w:hAnsi="Times New Roman" w:cs="Times New Roman"/>
          <w:sz w:val="28"/>
          <w:szCs w:val="28"/>
        </w:rPr>
        <w:t xml:space="preserve"> за формулою:</w:t>
      </w:r>
    </w:p>
    <w:p w:rsidR="00224BED" w:rsidRPr="009152B1" w:rsidRDefault="00867E2D" w:rsidP="009152B1">
      <w:pPr>
        <w:pStyle w:val="a6"/>
        <w:spacing w:line="360" w:lineRule="auto"/>
        <w:ind w:left="117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B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99763" wp14:editId="437171A1">
            <wp:extent cx="1798983" cy="1724025"/>
            <wp:effectExtent l="0" t="0" r="0" b="0"/>
            <wp:docPr id="1" name="Рисунок 1" descr="http://konspekta.net/studopediaorg/baza3/3177573386880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studopediaorg/baza3/3177573386880.files/image0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91" cy="173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BED" w:rsidRPr="00224BED" w:rsidRDefault="00224BED" w:rsidP="009152B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де Е - Кількість еритроцитів в 1 </w:t>
      </w:r>
      <w:proofErr w:type="spellStart"/>
      <w:r w:rsidRPr="00224BED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 крові; А - кількість еритроцитів, виявлених у певній кількості малих квадратів; Б - кількість малих квадратів, у яких пораховано еритроцити; В - ступінь розведення крові; 4000 - множник для перерахунку кількості еритроцитів на 1 </w:t>
      </w:r>
      <w:proofErr w:type="spellStart"/>
      <w:r w:rsidRPr="00224BED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. Об’єм малого квадрата </w:t>
      </w:r>
      <w:r w:rsidRPr="00224B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дорівнює 1/4000 мм3 або 1/4000 </w:t>
      </w:r>
      <w:proofErr w:type="spellStart"/>
      <w:r w:rsidRPr="00224BED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. Помноживши його на 4000, зводимо до об’єму 1 мм3 або 1 </w:t>
      </w:r>
      <w:proofErr w:type="spellStart"/>
      <w:r w:rsidRPr="00224BED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Pr="00224BED">
        <w:rPr>
          <w:rFonts w:ascii="Times New Roman" w:hAnsi="Times New Roman" w:cs="Times New Roman"/>
          <w:sz w:val="28"/>
          <w:szCs w:val="28"/>
          <w:lang w:val="uk-UA"/>
        </w:rPr>
        <w:t xml:space="preserve"> крові.</w:t>
      </w:r>
    </w:p>
    <w:p w:rsidR="00167006" w:rsidRDefault="00167006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24BED" w:rsidRDefault="00224BED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B0289" w:rsidRPr="003B0289" w:rsidRDefault="003B0289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</w:rPr>
      </w:pPr>
      <w:r w:rsidRPr="009D2EEB">
        <w:rPr>
          <w:rFonts w:ascii="Times New Roman" w:hAnsi="Times New Roman" w:cs="Times New Roman"/>
          <w:sz w:val="28"/>
          <w:szCs w:val="28"/>
        </w:rPr>
        <w:t xml:space="preserve">Приклад </w:t>
      </w:r>
      <w:proofErr w:type="spellStart"/>
      <w:r w:rsidRPr="009D2EEB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9D2EEB">
        <w:rPr>
          <w:rFonts w:ascii="Times New Roman" w:hAnsi="Times New Roman" w:cs="Times New Roman"/>
          <w:sz w:val="28"/>
          <w:szCs w:val="28"/>
        </w:rPr>
        <w:t xml:space="preserve">: у 5 великих (80 </w:t>
      </w:r>
      <w:proofErr w:type="spellStart"/>
      <w:r w:rsidRPr="009D2EEB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9D2EEB">
        <w:rPr>
          <w:rFonts w:ascii="Times New Roman" w:hAnsi="Times New Roman" w:cs="Times New Roman"/>
          <w:sz w:val="28"/>
          <w:szCs w:val="28"/>
        </w:rPr>
        <w:t xml:space="preserve">) квадратах </w:t>
      </w:r>
      <w:proofErr w:type="spellStart"/>
      <w:r w:rsidRPr="009D2EEB">
        <w:rPr>
          <w:rFonts w:ascii="Times New Roman" w:hAnsi="Times New Roman" w:cs="Times New Roman"/>
          <w:sz w:val="28"/>
          <w:szCs w:val="28"/>
        </w:rPr>
        <w:t>нараховано</w:t>
      </w:r>
      <w:proofErr w:type="spellEnd"/>
      <w:r w:rsidRPr="009D2EEB">
        <w:rPr>
          <w:rFonts w:ascii="Times New Roman" w:hAnsi="Times New Roman" w:cs="Times New Roman"/>
          <w:sz w:val="28"/>
          <w:szCs w:val="28"/>
        </w:rPr>
        <w:t xml:space="preserve"> 448 </w:t>
      </w:r>
      <w:proofErr w:type="spellStart"/>
      <w:r w:rsidRPr="009D2EEB">
        <w:rPr>
          <w:rFonts w:ascii="Times New Roman" w:hAnsi="Times New Roman" w:cs="Times New Roman"/>
          <w:sz w:val="28"/>
          <w:szCs w:val="28"/>
        </w:rPr>
        <w:t>еритроцитів</w:t>
      </w:r>
      <w:proofErr w:type="spellEnd"/>
      <w:r w:rsidRPr="009D2EEB">
        <w:rPr>
          <w:rFonts w:ascii="Times New Roman" w:hAnsi="Times New Roman" w:cs="Times New Roman"/>
          <w:sz w:val="28"/>
          <w:szCs w:val="28"/>
        </w:rPr>
        <w:t xml:space="preserve">, кров </w:t>
      </w:r>
      <w:proofErr w:type="spellStart"/>
      <w:r w:rsidRPr="009D2EEB">
        <w:rPr>
          <w:rFonts w:ascii="Times New Roman" w:hAnsi="Times New Roman" w:cs="Times New Roman"/>
          <w:sz w:val="28"/>
          <w:szCs w:val="28"/>
        </w:rPr>
        <w:t>розведена</w:t>
      </w:r>
      <w:proofErr w:type="spellEnd"/>
      <w:r w:rsidRPr="009D2EEB">
        <w:rPr>
          <w:rFonts w:ascii="Times New Roman" w:hAnsi="Times New Roman" w:cs="Times New Roman"/>
          <w:sz w:val="28"/>
          <w:szCs w:val="28"/>
        </w:rPr>
        <w:t xml:space="preserve"> у 200 </w:t>
      </w:r>
      <w:proofErr w:type="spellStart"/>
      <w:r w:rsidRPr="009D2EEB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9D2EEB"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spellStart"/>
      <w:r w:rsidRPr="009D2EEB">
        <w:rPr>
          <w:rFonts w:ascii="Times New Roman" w:hAnsi="Times New Roman" w:cs="Times New Roman"/>
          <w:sz w:val="28"/>
          <w:szCs w:val="28"/>
        </w:rPr>
        <w:t>еритроцитів</w:t>
      </w:r>
      <w:proofErr w:type="spellEnd"/>
      <w:r w:rsidRPr="009D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EB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9D2EEB">
        <w:rPr>
          <w:rFonts w:ascii="Times New Roman" w:hAnsi="Times New Roman" w:cs="Times New Roman"/>
          <w:sz w:val="28"/>
          <w:szCs w:val="28"/>
        </w:rPr>
        <w:t>:</w:t>
      </w:r>
    </w:p>
    <w:p w:rsidR="00CF5433" w:rsidRPr="009152B1" w:rsidRDefault="003B0289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</w:rPr>
      </w:pPr>
      <w:r w:rsidRPr="003B0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743075"/>
            <wp:effectExtent l="0" t="0" r="0" b="0"/>
            <wp:docPr id="2" name="Рисунок 2" descr="http://konspekta.net/studopediaorg/baza3/3177573386880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studopediaorg/baza3/3177573386880.files/image0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EB" w:rsidRDefault="003B0289" w:rsidP="009D2EEB">
      <w:pPr>
        <w:pStyle w:val="a6"/>
        <w:spacing w:line="360" w:lineRule="auto"/>
        <w:ind w:left="117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0289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9D2EEB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Підрахунок</w:t>
      </w:r>
      <w:r w:rsidRPr="003B02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лейкоцитів</w:t>
      </w:r>
      <w:r w:rsidRPr="003B02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0289" w:rsidRPr="003B0289" w:rsidRDefault="003B0289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</w:rPr>
      </w:pPr>
      <w:r w:rsidRPr="003B0289">
        <w:rPr>
          <w:rFonts w:ascii="Times New Roman" w:hAnsi="Times New Roman" w:cs="Times New Roman"/>
          <w:sz w:val="28"/>
          <w:szCs w:val="28"/>
          <w:lang w:val="uk-UA"/>
        </w:rPr>
        <w:t xml:space="preserve">У пробірку вносять 0,4 мл 4%-го розчину оцтової кислоти, підфарбований метиленовим синім, додають (піпеткою від гемометра Салі) 20 </w:t>
      </w:r>
      <w:proofErr w:type="spellStart"/>
      <w:r w:rsidRPr="003B0289">
        <w:rPr>
          <w:rFonts w:ascii="Times New Roman" w:hAnsi="Times New Roman" w:cs="Times New Roman"/>
          <w:sz w:val="28"/>
          <w:szCs w:val="28"/>
          <w:lang w:val="uk-UA"/>
        </w:rPr>
        <w:t>мкл</w:t>
      </w:r>
      <w:proofErr w:type="spellEnd"/>
      <w:r w:rsidRPr="003B0289">
        <w:rPr>
          <w:rFonts w:ascii="Times New Roman" w:hAnsi="Times New Roman" w:cs="Times New Roman"/>
          <w:sz w:val="28"/>
          <w:szCs w:val="28"/>
          <w:lang w:val="uk-UA"/>
        </w:rPr>
        <w:t xml:space="preserve"> крові і добре перемішують. Одержують розведення крові у 20 разів. Заповнюють камеру, як це робили при підрахунку еритроцитів. Оскільки лейкоцитів менше, ніж еритроцитів, то для точності підрахунок проводять у 100 великих квадратах (які не розграфлені на малі), що відповідає 1600 малим квадратам.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за формулою:</w:t>
      </w:r>
    </w:p>
    <w:p w:rsidR="003B0289" w:rsidRPr="003B0289" w:rsidRDefault="003B0289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</w:rPr>
      </w:pPr>
      <w:r w:rsidRPr="003B0289">
        <w:rPr>
          <w:rFonts w:ascii="Times New Roman" w:hAnsi="Times New Roman" w:cs="Times New Roman"/>
          <w:sz w:val="28"/>
          <w:szCs w:val="28"/>
        </w:rPr>
        <w:t> </w:t>
      </w:r>
    </w:p>
    <w:p w:rsidR="003B0289" w:rsidRPr="003B0289" w:rsidRDefault="003B0289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</w:rPr>
      </w:pPr>
      <w:r w:rsidRPr="003B0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390525"/>
            <wp:effectExtent l="0" t="0" r="9525" b="9525"/>
            <wp:docPr id="4" name="Рисунок 4" descr="http://konspekta.net/studopediaorg/baza3/3177573386880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nspekta.net/studopediaorg/baza3/3177573386880.files/image0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89" w:rsidRPr="003B0289" w:rsidRDefault="003B0289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</w:rPr>
      </w:pPr>
      <w:r w:rsidRPr="003B0289">
        <w:rPr>
          <w:rFonts w:ascii="Times New Roman" w:hAnsi="Times New Roman" w:cs="Times New Roman"/>
          <w:sz w:val="28"/>
          <w:szCs w:val="28"/>
        </w:rPr>
        <w:t> </w:t>
      </w:r>
    </w:p>
    <w:p w:rsidR="003B0289" w:rsidRPr="003B0289" w:rsidRDefault="003B0289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</w:rPr>
      </w:pPr>
      <w:r w:rsidRPr="003B0289">
        <w:rPr>
          <w:rFonts w:ascii="Times New Roman" w:hAnsi="Times New Roman" w:cs="Times New Roman"/>
          <w:sz w:val="28"/>
          <w:szCs w:val="28"/>
        </w:rPr>
        <w:t xml:space="preserve">де Л -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лейкоцитів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в 1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; А -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полічена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лейкоцитів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; Б -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квадратів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підрахували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лейкоцити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>; Б –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розведення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; 4000 –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множник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перерахунку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еритроцитів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. Приклад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lastRenderedPageBreak/>
        <w:t>розрахунку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: у 100 великих квадратах (1600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підраховано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148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лейкоцитів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, кров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розведена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у 20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лейкоцитів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89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3B0289">
        <w:rPr>
          <w:rFonts w:ascii="Times New Roman" w:hAnsi="Times New Roman" w:cs="Times New Roman"/>
          <w:sz w:val="28"/>
          <w:szCs w:val="28"/>
        </w:rPr>
        <w:t>:</w:t>
      </w:r>
    </w:p>
    <w:p w:rsidR="003B0289" w:rsidRDefault="003B0289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</w:rPr>
      </w:pPr>
      <w:r w:rsidRPr="003B0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390525"/>
            <wp:effectExtent l="0" t="0" r="0" b="9525"/>
            <wp:docPr id="3" name="Рисунок 3" descr="http://konspekta.net/studopediaorg/baza3/3177573386880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nspekta.net/studopediaorg/baza3/3177573386880.files/image01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95" w:rsidRDefault="00FA2195" w:rsidP="009152B1">
      <w:pPr>
        <w:pStyle w:val="a6"/>
        <w:spacing w:line="360" w:lineRule="auto"/>
        <w:ind w:left="117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0289" w:rsidRDefault="00132C18" w:rsidP="009152B1">
      <w:pPr>
        <w:pStyle w:val="a6"/>
        <w:spacing w:line="360" w:lineRule="auto"/>
        <w:ind w:left="117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кількості тромбоцитів у крові людини за методом </w:t>
      </w:r>
      <w:proofErr w:type="spellStart"/>
      <w:r w:rsidRPr="00132C18">
        <w:rPr>
          <w:rFonts w:ascii="Times New Roman" w:hAnsi="Times New Roman" w:cs="Times New Roman"/>
          <w:b/>
          <w:sz w:val="28"/>
          <w:szCs w:val="28"/>
          <w:lang w:val="uk-UA"/>
        </w:rPr>
        <w:t>Джавадяна</w:t>
      </w:r>
      <w:proofErr w:type="spellEnd"/>
    </w:p>
    <w:p w:rsidR="00132C18" w:rsidRPr="00132C18" w:rsidRDefault="00132C18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F5433" w:rsidRPr="00FA2195" w:rsidRDefault="003B0289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</w:rPr>
      </w:pPr>
      <w:r w:rsidRPr="003B0289">
        <w:rPr>
          <w:rFonts w:ascii="Times New Roman" w:hAnsi="Times New Roman" w:cs="Times New Roman"/>
          <w:sz w:val="28"/>
          <w:szCs w:val="28"/>
        </w:rPr>
        <w:t> </w:t>
      </w:r>
      <w:r w:rsidR="00132C18" w:rsidRPr="00FA2195">
        <w:rPr>
          <w:rFonts w:ascii="Times New Roman" w:hAnsi="Times New Roman" w:cs="Times New Roman"/>
          <w:sz w:val="28"/>
          <w:szCs w:val="28"/>
          <w:lang w:val="uk-UA"/>
        </w:rPr>
        <w:t xml:space="preserve">Для дослідження було використано наступні інструменти: мікроскоп, </w:t>
      </w:r>
      <w:proofErr w:type="spellStart"/>
      <w:r w:rsidR="00132C18" w:rsidRPr="00FA2195">
        <w:rPr>
          <w:rFonts w:ascii="Times New Roman" w:hAnsi="Times New Roman" w:cs="Times New Roman"/>
          <w:sz w:val="28"/>
          <w:szCs w:val="28"/>
          <w:lang w:val="uk-UA"/>
        </w:rPr>
        <w:t>рахувальна</w:t>
      </w:r>
      <w:proofErr w:type="spellEnd"/>
      <w:r w:rsidR="00132C18" w:rsidRPr="00FA2195">
        <w:rPr>
          <w:rFonts w:ascii="Times New Roman" w:hAnsi="Times New Roman" w:cs="Times New Roman"/>
          <w:sz w:val="28"/>
          <w:szCs w:val="28"/>
          <w:lang w:val="uk-UA"/>
        </w:rPr>
        <w:t xml:space="preserve"> камера,</w:t>
      </w:r>
      <w:r w:rsidR="000C526C" w:rsidRPr="00FA2195">
        <w:rPr>
          <w:rFonts w:ascii="Times New Roman" w:hAnsi="Times New Roman" w:cs="Times New Roman"/>
          <w:sz w:val="28"/>
          <w:szCs w:val="28"/>
          <w:lang w:val="uk-UA"/>
        </w:rPr>
        <w:t xml:space="preserve"> розчин для розведення крові (на 100 мл дистильованої води беруть 3,8 г цитрату натрію; 0,57 г хлориду натрію; 0,15 г метиленової синьки. 2-3 краплі міцного формаліну), </w:t>
      </w:r>
      <w:proofErr w:type="spellStart"/>
      <w:r w:rsidR="000C526C" w:rsidRPr="00FA2195">
        <w:rPr>
          <w:rFonts w:ascii="Times New Roman" w:hAnsi="Times New Roman" w:cs="Times New Roman"/>
          <w:sz w:val="28"/>
          <w:szCs w:val="28"/>
          <w:lang w:val="uk-UA"/>
        </w:rPr>
        <w:t>еритроцитарний</w:t>
      </w:r>
      <w:proofErr w:type="spellEnd"/>
      <w:r w:rsidR="000C526C" w:rsidRPr="00FA2195">
        <w:rPr>
          <w:rFonts w:ascii="Times New Roman" w:hAnsi="Times New Roman" w:cs="Times New Roman"/>
          <w:sz w:val="28"/>
          <w:szCs w:val="28"/>
          <w:lang w:val="uk-UA"/>
        </w:rPr>
        <w:t xml:space="preserve"> меланжер, гумова груша для взяття крові.</w:t>
      </w:r>
    </w:p>
    <w:p w:rsidR="000C526C" w:rsidRDefault="000C526C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відбувалось наступним чином:</w:t>
      </w:r>
    </w:p>
    <w:p w:rsidR="002A5BCB" w:rsidRDefault="002A5BCB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Камера була щільно покрита покривним склом, притираючи його до появи Н</w:t>
      </w:r>
      <w:r w:rsidR="00867E2D" w:rsidRPr="00867E2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ютонових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кілець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 допомогою гумової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грущі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меланжер було набрана кров до мітки 0,5 і відразу ж було розведено попередньо приготованим</w:t>
      </w:r>
      <w:r w:rsidR="00C74C16">
        <w:rPr>
          <w:rFonts w:ascii="Times New Roman" w:hAnsi="Times New Roman" w:cs="Times New Roman"/>
          <w:sz w:val="28"/>
          <w:szCs w:val="28"/>
          <w:lang w:val="uk-UA"/>
        </w:rPr>
        <w:t xml:space="preserve"> розчином до мітки 101 (у 200 разів). Затиснувши меланжер між пальцями, вміст його ретельно перемішують. Меланжер було залишено на 10-15 хвилин для достатнього забарвлення тромбоцитів метиленовою синькою. Після повторного розмішування краплю з меланжера була нанесена в попередньо підготовлену камеру </w:t>
      </w:r>
      <w:proofErr w:type="spellStart"/>
      <w:r w:rsidR="00C74C16">
        <w:rPr>
          <w:rFonts w:ascii="Times New Roman" w:hAnsi="Times New Roman" w:cs="Times New Roman"/>
          <w:sz w:val="28"/>
          <w:szCs w:val="28"/>
          <w:lang w:val="uk-UA"/>
        </w:rPr>
        <w:t>Горяєва</w:t>
      </w:r>
      <w:proofErr w:type="spellEnd"/>
      <w:r w:rsidR="00C74C16">
        <w:rPr>
          <w:rFonts w:ascii="Times New Roman" w:hAnsi="Times New Roman" w:cs="Times New Roman"/>
          <w:sz w:val="28"/>
          <w:szCs w:val="28"/>
          <w:lang w:val="uk-UA"/>
        </w:rPr>
        <w:t>. Підрахунок вівся у 25 великих квадратах, тобто в 400 маленьких. З</w:t>
      </w:r>
      <w:r w:rsidR="00867E2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74C16">
        <w:rPr>
          <w:rFonts w:ascii="Times New Roman" w:hAnsi="Times New Roman" w:cs="Times New Roman"/>
          <w:sz w:val="28"/>
          <w:szCs w:val="28"/>
          <w:lang w:val="uk-UA"/>
        </w:rPr>
        <w:t xml:space="preserve">аючи </w:t>
      </w:r>
      <w:r w:rsidR="00867E2D">
        <w:rPr>
          <w:rFonts w:ascii="Times New Roman" w:hAnsi="Times New Roman" w:cs="Times New Roman"/>
          <w:sz w:val="28"/>
          <w:szCs w:val="28"/>
          <w:lang w:val="uk-UA"/>
        </w:rPr>
        <w:t>об’єм</w:t>
      </w:r>
      <w:r w:rsidR="00C74C16">
        <w:rPr>
          <w:rFonts w:ascii="Times New Roman" w:hAnsi="Times New Roman" w:cs="Times New Roman"/>
          <w:sz w:val="28"/>
          <w:szCs w:val="28"/>
          <w:lang w:val="uk-UA"/>
        </w:rPr>
        <w:t xml:space="preserve"> камери над маленьким квадратиком (1/4000мм</w:t>
      </w:r>
      <w:r w:rsidR="00C74C16" w:rsidRPr="00C74C1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C74C1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9F25A2">
        <w:rPr>
          <w:rFonts w:ascii="Times New Roman" w:hAnsi="Times New Roman" w:cs="Times New Roman"/>
          <w:sz w:val="28"/>
          <w:szCs w:val="28"/>
          <w:lang w:val="uk-UA"/>
        </w:rPr>
        <w:t>) і розведення крові, визначити кількість тромбоцитів в 1 мм</w:t>
      </w:r>
      <w:r w:rsidR="009F25A2" w:rsidRPr="009F25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9F25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9F25A2">
        <w:rPr>
          <w:rFonts w:ascii="Times New Roman" w:hAnsi="Times New Roman" w:cs="Times New Roman"/>
          <w:sz w:val="28"/>
          <w:szCs w:val="28"/>
          <w:lang w:val="uk-UA"/>
        </w:rPr>
        <w:t>крові за формулою :</w:t>
      </w:r>
    </w:p>
    <w:p w:rsidR="009F25A2" w:rsidRPr="009F25A2" w:rsidRDefault="009F25A2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Х=А*а*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F25A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6869F0" w:rsidRDefault="009F25A2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X</w:t>
      </w:r>
      <w:r w:rsidRPr="009F25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тромбоцитів в 1 </w:t>
      </w:r>
      <w:r w:rsidRPr="009F25A2">
        <w:rPr>
          <w:rFonts w:ascii="Times New Roman" w:hAnsi="Times New Roman" w:cs="Times New Roman"/>
          <w:sz w:val="28"/>
          <w:szCs w:val="28"/>
          <w:lang w:val="uk-UA"/>
        </w:rPr>
        <w:t>мм</w:t>
      </w:r>
      <w:r w:rsidRPr="009F25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(1мкл); А- кількість тромбоцитів в 25 великих квадратах; </w:t>
      </w:r>
      <w:r w:rsidRPr="009F25A2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кількість маленьких </w:t>
      </w:r>
      <w:r w:rsidRPr="009F25A2">
        <w:rPr>
          <w:rFonts w:ascii="Times New Roman" w:hAnsi="Times New Roman" w:cs="Times New Roman"/>
          <w:sz w:val="28"/>
          <w:szCs w:val="28"/>
          <w:lang w:val="uk-UA"/>
        </w:rPr>
        <w:t>квадратикі</w:t>
      </w:r>
      <w:r>
        <w:rPr>
          <w:rFonts w:ascii="Times New Roman" w:hAnsi="Times New Roman" w:cs="Times New Roman"/>
          <w:sz w:val="28"/>
          <w:szCs w:val="28"/>
          <w:lang w:val="uk-UA"/>
        </w:rPr>
        <w:t>в у 25 великих, що дорівнює 400.</w:t>
      </w:r>
    </w:p>
    <w:p w:rsidR="006869F0" w:rsidRDefault="006869F0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F25A2" w:rsidRPr="006869F0" w:rsidRDefault="006869F0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69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швидкості осідання еритроцитів за методом Т.П. </w:t>
      </w:r>
      <w:proofErr w:type="spellStart"/>
      <w:r w:rsidRPr="006869F0">
        <w:rPr>
          <w:rFonts w:ascii="Times New Roman" w:hAnsi="Times New Roman" w:cs="Times New Roman"/>
          <w:b/>
          <w:sz w:val="28"/>
          <w:szCs w:val="28"/>
          <w:lang w:val="uk-UA"/>
        </w:rPr>
        <w:t>Панченкова</w:t>
      </w:r>
      <w:proofErr w:type="spellEnd"/>
    </w:p>
    <w:p w:rsidR="00FA2195" w:rsidRPr="009152B1" w:rsidRDefault="006869F0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69F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градуйований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на 100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ділень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капіляр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Панченкова</w:t>
      </w:r>
      <w:proofErr w:type="spellEnd"/>
      <w:r w:rsidR="00DF0832">
        <w:rPr>
          <w:rFonts w:ascii="Times New Roman" w:hAnsi="Times New Roman" w:cs="Times New Roman"/>
          <w:sz w:val="28"/>
          <w:szCs w:val="28"/>
          <w:lang w:val="uk-UA"/>
        </w:rPr>
        <w:t xml:space="preserve"> ми</w:t>
      </w:r>
      <w:r w:rsidR="00DF0832">
        <w:rPr>
          <w:rFonts w:ascii="Times New Roman" w:hAnsi="Times New Roman" w:cs="Times New Roman"/>
          <w:sz w:val="28"/>
          <w:szCs w:val="28"/>
        </w:rPr>
        <w:t xml:space="preserve"> набирали</w:t>
      </w:r>
      <w:r w:rsidRPr="006869F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мітки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«Р» 5%-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ро</w:t>
      </w:r>
      <w:r w:rsidR="00DF0832">
        <w:rPr>
          <w:rFonts w:ascii="Times New Roman" w:hAnsi="Times New Roman" w:cs="Times New Roman"/>
          <w:sz w:val="28"/>
          <w:szCs w:val="28"/>
        </w:rPr>
        <w:t>зчин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цитрату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натрію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і переносили</w:t>
      </w:r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годинне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скло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у тому ж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капіляр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набирали</w:t>
      </w:r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кров до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м</w:t>
      </w:r>
      <w:r w:rsidR="00DF0832">
        <w:rPr>
          <w:rFonts w:ascii="Times New Roman" w:hAnsi="Times New Roman" w:cs="Times New Roman"/>
          <w:sz w:val="28"/>
          <w:szCs w:val="28"/>
        </w:rPr>
        <w:t>ітки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«К» і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рази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видували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годинне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скло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. Кров,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перемішану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з </w:t>
      </w:r>
      <w:r w:rsidR="00DF0832">
        <w:rPr>
          <w:rFonts w:ascii="Times New Roman" w:hAnsi="Times New Roman" w:cs="Times New Roman"/>
          <w:sz w:val="28"/>
          <w:szCs w:val="28"/>
        </w:rPr>
        <w:t xml:space="preserve">цитратом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натрію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набирали</w:t>
      </w:r>
      <w:r w:rsidRPr="006869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капіля</w:t>
      </w:r>
      <w:r w:rsidR="00DF083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мітки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«К».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Капіляр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ставили</w:t>
      </w:r>
      <w:r w:rsidRPr="006869F0">
        <w:rPr>
          <w:rFonts w:ascii="Times New Roman" w:hAnsi="Times New Roman" w:cs="Times New Roman"/>
          <w:sz w:val="28"/>
          <w:szCs w:val="28"/>
        </w:rPr>
        <w:t xml:space="preserve"> в штатив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су</w:t>
      </w:r>
      <w:r w:rsidR="00DF0832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вертикально. ШОЕ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враховували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через 1 годину і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виражали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міліметрах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методі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Панченкова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якос</w:t>
      </w:r>
      <w:r w:rsidR="00DF0832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антикоагулянта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ци</w:t>
      </w:r>
      <w:r w:rsidR="00DF0832">
        <w:rPr>
          <w:rFonts w:ascii="Times New Roman" w:hAnsi="Times New Roman" w:cs="Times New Roman"/>
          <w:sz w:val="28"/>
          <w:szCs w:val="28"/>
        </w:rPr>
        <w:t xml:space="preserve">трат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натрію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капіляр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набирали</w:t>
      </w:r>
      <w:r w:rsidRPr="006869F0">
        <w:rPr>
          <w:rFonts w:ascii="Times New Roman" w:hAnsi="Times New Roman" w:cs="Times New Roman"/>
          <w:sz w:val="28"/>
          <w:szCs w:val="28"/>
        </w:rPr>
        <w:t xml:space="preserve"> 2.5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цитр</w:t>
      </w:r>
      <w:r w:rsidR="00DF0832">
        <w:rPr>
          <w:rFonts w:ascii="Times New Roman" w:hAnsi="Times New Roman" w:cs="Times New Roman"/>
          <w:sz w:val="28"/>
          <w:szCs w:val="28"/>
        </w:rPr>
        <w:t xml:space="preserve">ату і в той же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капіляр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добирали</w:t>
      </w:r>
      <w:r w:rsidRPr="006869F0">
        <w:rPr>
          <w:rFonts w:ascii="Times New Roman" w:hAnsi="Times New Roman" w:cs="Times New Roman"/>
          <w:sz w:val="28"/>
          <w:szCs w:val="28"/>
        </w:rPr>
        <w:t xml:space="preserve"> 7.5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раскапание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пробірки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з цитратом додавали</w:t>
      </w:r>
      <w:r w:rsidRPr="006869F0">
        <w:rPr>
          <w:rFonts w:ascii="Times New Roman" w:hAnsi="Times New Roman" w:cs="Times New Roman"/>
          <w:sz w:val="28"/>
          <w:szCs w:val="28"/>
        </w:rPr>
        <w:t xml:space="preserve"> 7.5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кр</w:t>
      </w:r>
      <w:r w:rsidR="00DF0832">
        <w:rPr>
          <w:rFonts w:ascii="Times New Roman" w:hAnsi="Times New Roman" w:cs="Times New Roman"/>
          <w:sz w:val="28"/>
          <w:szCs w:val="28"/>
        </w:rPr>
        <w:t>ові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, кров з цитратом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перемішували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пробірці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набирали у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капіляр</w:t>
      </w:r>
      <w:proofErr w:type="spellEnd"/>
      <w:r w:rsidR="00DF08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F0832">
        <w:rPr>
          <w:rFonts w:ascii="Times New Roman" w:hAnsi="Times New Roman" w:cs="Times New Roman"/>
          <w:sz w:val="28"/>
          <w:szCs w:val="28"/>
        </w:rPr>
        <w:t>встановлювали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869F0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6869F0">
        <w:rPr>
          <w:rFonts w:ascii="Times New Roman" w:hAnsi="Times New Roman" w:cs="Times New Roman"/>
          <w:sz w:val="28"/>
          <w:szCs w:val="28"/>
        </w:rPr>
        <w:t xml:space="preserve"> штатив на 1 годину.</w:t>
      </w:r>
    </w:p>
    <w:p w:rsidR="009D2EEB" w:rsidRDefault="009D2EEB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D2EEB" w:rsidRDefault="009D2EEB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D2EEB" w:rsidRDefault="009D2EEB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D2EEB" w:rsidRDefault="009D2EEB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D2EEB" w:rsidRDefault="009D2EEB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D2EEB" w:rsidRDefault="009D2EEB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67006" w:rsidRPr="00DF0832" w:rsidRDefault="006A3A90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F0832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Розділ 3</w:t>
      </w:r>
    </w:p>
    <w:p w:rsidR="006A3A90" w:rsidRDefault="006A3A90" w:rsidP="009152B1">
      <w:pPr>
        <w:pStyle w:val="a6"/>
        <w:spacing w:line="360" w:lineRule="auto"/>
        <w:ind w:left="1170"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A3A90">
        <w:rPr>
          <w:rFonts w:ascii="Times New Roman" w:hAnsi="Times New Roman" w:cs="Times New Roman"/>
          <w:b/>
          <w:sz w:val="36"/>
          <w:szCs w:val="36"/>
          <w:lang w:val="uk-UA"/>
        </w:rPr>
        <w:t>Результати дослідження</w:t>
      </w:r>
    </w:p>
    <w:p w:rsidR="006A3A90" w:rsidRDefault="009F25A2" w:rsidP="009152B1">
      <w:pPr>
        <w:pStyle w:val="a6"/>
        <w:spacing w:line="360" w:lineRule="auto"/>
        <w:ind w:left="1170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0832">
        <w:rPr>
          <w:rFonts w:ascii="Times New Roman" w:hAnsi="Times New Roman" w:cs="Times New Roman"/>
          <w:b/>
          <w:sz w:val="32"/>
          <w:szCs w:val="32"/>
          <w:lang w:val="uk-UA"/>
        </w:rPr>
        <w:t xml:space="preserve">3.1 </w:t>
      </w:r>
      <w:r w:rsidR="00DF0832" w:rsidRPr="00DF083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Швидкість осідання еритроцитів за методом Т.П. </w:t>
      </w:r>
      <w:proofErr w:type="spellStart"/>
      <w:r w:rsidR="00DF0832" w:rsidRPr="00DF0832">
        <w:rPr>
          <w:rFonts w:ascii="Times New Roman" w:hAnsi="Times New Roman" w:cs="Times New Roman"/>
          <w:b/>
          <w:sz w:val="32"/>
          <w:szCs w:val="32"/>
          <w:lang w:val="uk-UA"/>
        </w:rPr>
        <w:t>Панченкова</w:t>
      </w:r>
      <w:proofErr w:type="spellEnd"/>
      <w:r w:rsidR="002F36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A3A90" w:rsidRPr="007416C0" w:rsidRDefault="002F36AE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F36A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показників швидкості осідання еритроцитів за методом Т.П.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Панченкова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ми використали кров двох різних піддослідних. Один з них був курцем, а інший вів здоровий образ життя.</w:t>
      </w:r>
      <w:r w:rsidR="00CF299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F2993">
        <w:rPr>
          <w:rFonts w:ascii="Times New Roman" w:hAnsi="Times New Roman" w:cs="Times New Roman"/>
          <w:sz w:val="28"/>
          <w:szCs w:val="28"/>
          <w:lang w:val="uk-UA"/>
        </w:rPr>
        <w:t>рзультаті</w:t>
      </w:r>
      <w:proofErr w:type="spellEnd"/>
      <w:r w:rsidR="00CF2993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було виявлено, що кров курця має більшу ШОЕ. До того ж кров курця мала темніший відтінок і згорталася в капілярі, незважаючи на наявність антикоагулянту, також на стінках капіляру було помічено </w:t>
      </w:r>
      <w:proofErr w:type="spellStart"/>
      <w:r w:rsidR="00CF2993">
        <w:rPr>
          <w:rFonts w:ascii="Times New Roman" w:hAnsi="Times New Roman" w:cs="Times New Roman"/>
          <w:sz w:val="28"/>
          <w:szCs w:val="28"/>
          <w:lang w:val="uk-UA"/>
        </w:rPr>
        <w:t>закупорення</w:t>
      </w:r>
      <w:proofErr w:type="spellEnd"/>
      <w:r w:rsidR="00CF2993">
        <w:rPr>
          <w:rFonts w:ascii="Times New Roman" w:hAnsi="Times New Roman" w:cs="Times New Roman"/>
          <w:sz w:val="28"/>
          <w:szCs w:val="28"/>
          <w:lang w:val="uk-UA"/>
        </w:rPr>
        <w:t>. Кров здорової людини  мала яскраво виражен</w:t>
      </w:r>
      <w:r w:rsidR="007416C0">
        <w:rPr>
          <w:rFonts w:ascii="Times New Roman" w:hAnsi="Times New Roman" w:cs="Times New Roman"/>
          <w:sz w:val="28"/>
          <w:szCs w:val="28"/>
          <w:lang w:val="uk-UA"/>
        </w:rPr>
        <w:t>ий червоний колір, на стінках закупорка не була помічена.</w:t>
      </w:r>
    </w:p>
    <w:p w:rsidR="007416C0" w:rsidRPr="007416C0" w:rsidRDefault="007416C0" w:rsidP="009152B1">
      <w:pPr>
        <w:pStyle w:val="a6"/>
        <w:spacing w:line="360" w:lineRule="auto"/>
        <w:ind w:left="117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ми хочемо представити вам результати наших досліджень у вигляді таблиці:</w:t>
      </w:r>
    </w:p>
    <w:p w:rsidR="007416C0" w:rsidRDefault="007416C0" w:rsidP="009152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2B774">
            <wp:extent cx="6302375" cy="292069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719" cy="2925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9719A7">
            <wp:extent cx="1920240" cy="768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6C0" w:rsidRDefault="007416C0" w:rsidP="009152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416C0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Висновки</w:t>
      </w:r>
    </w:p>
    <w:p w:rsidR="007416C0" w:rsidRDefault="009D2EEB" w:rsidP="009D2EEB">
      <w:pPr>
        <w:pStyle w:val="a6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Під час роботи було виявлено що пагубні звички мають дуже серйозний вплив на показники загального аналізу крові.</w:t>
      </w:r>
    </w:p>
    <w:p w:rsidR="009D2EEB" w:rsidRDefault="009D2EEB" w:rsidP="009D2EEB">
      <w:pPr>
        <w:pStyle w:val="a6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Обґрунтовано причини погіршення стану здоров’я.</w:t>
      </w:r>
    </w:p>
    <w:p w:rsidR="009D2EEB" w:rsidRDefault="009D2EEB" w:rsidP="009D2EEB">
      <w:pPr>
        <w:pStyle w:val="a6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визначено вплив алкоголю та нікотину на формені елементи крові.</w:t>
      </w:r>
    </w:p>
    <w:bookmarkEnd w:id="0"/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2EEB" w:rsidRPr="009D2EEB" w:rsidRDefault="009D2EEB" w:rsidP="009D2E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7006" w:rsidRPr="007416C0" w:rsidRDefault="00167006" w:rsidP="009152B1">
      <w:pPr>
        <w:pStyle w:val="a6"/>
        <w:spacing w:line="360" w:lineRule="auto"/>
        <w:ind w:left="1170"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416C0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Список використаної літератури</w:t>
      </w:r>
    </w:p>
    <w:p w:rsidR="00167006" w:rsidRDefault="00167006" w:rsidP="009152B1">
      <w:pPr>
        <w:pStyle w:val="a6"/>
        <w:numPr>
          <w:ilvl w:val="0"/>
          <w:numId w:val="3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7006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167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7006">
        <w:rPr>
          <w:rFonts w:ascii="Times New Roman" w:hAnsi="Times New Roman" w:cs="Times New Roman"/>
          <w:sz w:val="28"/>
          <w:szCs w:val="28"/>
          <w:lang w:val="uk-UA"/>
        </w:rPr>
        <w:t>оценка</w:t>
      </w:r>
      <w:proofErr w:type="spellEnd"/>
      <w:r w:rsidRPr="00167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7006">
        <w:rPr>
          <w:rFonts w:ascii="Times New Roman" w:hAnsi="Times New Roman" w:cs="Times New Roman"/>
          <w:sz w:val="28"/>
          <w:szCs w:val="28"/>
          <w:lang w:val="uk-UA"/>
        </w:rPr>
        <w:t>результатов</w:t>
      </w:r>
      <w:proofErr w:type="spellEnd"/>
      <w:r w:rsidRPr="00167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7006">
        <w:rPr>
          <w:rFonts w:ascii="Times New Roman" w:hAnsi="Times New Roman" w:cs="Times New Roman"/>
          <w:sz w:val="28"/>
          <w:szCs w:val="28"/>
          <w:lang w:val="uk-UA"/>
        </w:rPr>
        <w:t>лабораторных</w:t>
      </w:r>
      <w:proofErr w:type="spellEnd"/>
      <w:r w:rsidRPr="00167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7006">
        <w:rPr>
          <w:rFonts w:ascii="Times New Roman" w:hAnsi="Times New Roman" w:cs="Times New Roman"/>
          <w:sz w:val="28"/>
          <w:szCs w:val="28"/>
          <w:lang w:val="uk-UA"/>
        </w:rPr>
        <w:t>исследований</w:t>
      </w:r>
      <w:proofErr w:type="spellEnd"/>
      <w:r w:rsidRPr="00167006">
        <w:rPr>
          <w:rFonts w:ascii="Times New Roman" w:hAnsi="Times New Roman" w:cs="Times New Roman"/>
          <w:sz w:val="28"/>
          <w:szCs w:val="28"/>
          <w:lang w:val="uk-UA"/>
        </w:rPr>
        <w:t xml:space="preserve"> / Г. І. Назаренко, А. А. </w:t>
      </w:r>
      <w:proofErr w:type="spellStart"/>
      <w:r w:rsidRPr="00167006">
        <w:rPr>
          <w:rFonts w:ascii="Times New Roman" w:hAnsi="Times New Roman" w:cs="Times New Roman"/>
          <w:sz w:val="28"/>
          <w:szCs w:val="28"/>
          <w:lang w:val="uk-UA"/>
        </w:rPr>
        <w:t>Кішкун</w:t>
      </w:r>
      <w:proofErr w:type="spellEnd"/>
      <w:r w:rsidRPr="00167006">
        <w:rPr>
          <w:rFonts w:ascii="Times New Roman" w:hAnsi="Times New Roman" w:cs="Times New Roman"/>
          <w:sz w:val="28"/>
          <w:szCs w:val="28"/>
          <w:lang w:val="uk-UA"/>
        </w:rPr>
        <w:t>. – Москва: Медицина, 2000. – 544 с.</w:t>
      </w:r>
    </w:p>
    <w:p w:rsidR="00167006" w:rsidRPr="00167006" w:rsidRDefault="00167006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7006">
        <w:rPr>
          <w:rFonts w:ascii="Times New Roman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16700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67006">
        <w:rPr>
          <w:rFonts w:ascii="Times New Roman" w:hAnsi="Times New Roman" w:cs="Times New Roman"/>
          <w:sz w:val="28"/>
          <w:szCs w:val="28"/>
          <w:lang w:val="uk-UA"/>
        </w:rPr>
        <w:t>лабораторным</w:t>
      </w:r>
      <w:proofErr w:type="spellEnd"/>
      <w:r w:rsidRPr="00167006">
        <w:rPr>
          <w:rFonts w:ascii="Times New Roman" w:hAnsi="Times New Roman" w:cs="Times New Roman"/>
          <w:sz w:val="28"/>
          <w:szCs w:val="28"/>
          <w:lang w:val="uk-UA"/>
        </w:rPr>
        <w:t xml:space="preserve"> методам </w:t>
      </w:r>
      <w:proofErr w:type="spellStart"/>
      <w:r w:rsidRPr="00167006">
        <w:rPr>
          <w:rFonts w:ascii="Times New Roman" w:hAnsi="Times New Roman" w:cs="Times New Roman"/>
          <w:sz w:val="28"/>
          <w:szCs w:val="28"/>
          <w:lang w:val="uk-UA"/>
        </w:rPr>
        <w:t>исследований</w:t>
      </w:r>
      <w:proofErr w:type="spellEnd"/>
      <w:r w:rsidRPr="00167006">
        <w:rPr>
          <w:rFonts w:ascii="Times New Roman" w:hAnsi="Times New Roman" w:cs="Times New Roman"/>
          <w:sz w:val="28"/>
          <w:szCs w:val="28"/>
          <w:lang w:val="uk-UA"/>
        </w:rPr>
        <w:t xml:space="preserve"> / А. А. </w:t>
      </w:r>
      <w:proofErr w:type="spellStart"/>
      <w:r w:rsidRPr="00167006">
        <w:rPr>
          <w:rFonts w:ascii="Times New Roman" w:hAnsi="Times New Roman" w:cs="Times New Roman"/>
          <w:sz w:val="28"/>
          <w:szCs w:val="28"/>
          <w:lang w:val="uk-UA"/>
        </w:rPr>
        <w:t>Кішкун</w:t>
      </w:r>
      <w:proofErr w:type="spellEnd"/>
      <w:r w:rsidRPr="00167006">
        <w:rPr>
          <w:rFonts w:ascii="Times New Roman" w:hAnsi="Times New Roman" w:cs="Times New Roman"/>
          <w:sz w:val="28"/>
          <w:szCs w:val="28"/>
          <w:lang w:val="uk-UA"/>
        </w:rPr>
        <w:t>., 2007.</w:t>
      </w:r>
    </w:p>
    <w:p w:rsidR="00E04920" w:rsidRPr="00E04920" w:rsidRDefault="00E04920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4920">
        <w:rPr>
          <w:rFonts w:ascii="Times New Roman" w:hAnsi="Times New Roman" w:cs="Times New Roman"/>
          <w:sz w:val="28"/>
          <w:szCs w:val="28"/>
          <w:lang w:val="uk-UA"/>
        </w:rPr>
        <w:t>Медицинская</w:t>
      </w:r>
      <w:proofErr w:type="spellEnd"/>
      <w:r w:rsidRPr="00E04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920">
        <w:rPr>
          <w:rFonts w:ascii="Times New Roman" w:hAnsi="Times New Roman" w:cs="Times New Roman"/>
          <w:sz w:val="28"/>
          <w:szCs w:val="28"/>
          <w:lang w:val="uk-UA"/>
        </w:rPr>
        <w:t>энциклопедия</w:t>
      </w:r>
      <w:proofErr w:type="spellEnd"/>
      <w:r w:rsidRPr="00E04920">
        <w:rPr>
          <w:rFonts w:ascii="Times New Roman" w:hAnsi="Times New Roman" w:cs="Times New Roman"/>
          <w:sz w:val="28"/>
          <w:szCs w:val="28"/>
          <w:lang w:val="uk-UA"/>
        </w:rPr>
        <w:t xml:space="preserve"> – Москва, 2007. – (Будьте </w:t>
      </w:r>
      <w:proofErr w:type="spellStart"/>
      <w:r w:rsidRPr="00E04920">
        <w:rPr>
          <w:rFonts w:ascii="Times New Roman" w:hAnsi="Times New Roman" w:cs="Times New Roman"/>
          <w:sz w:val="28"/>
          <w:szCs w:val="28"/>
          <w:lang w:val="uk-UA"/>
        </w:rPr>
        <w:t>здоровы</w:t>
      </w:r>
      <w:proofErr w:type="spellEnd"/>
      <w:r w:rsidRPr="00E0492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04920" w:rsidRPr="00E04920" w:rsidRDefault="00E04920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4920">
        <w:rPr>
          <w:rFonts w:ascii="Times New Roman" w:hAnsi="Times New Roman" w:cs="Times New Roman"/>
          <w:sz w:val="28"/>
          <w:szCs w:val="28"/>
          <w:lang w:val="uk-UA"/>
        </w:rPr>
        <w:t>Эритроцитоз</w:t>
      </w:r>
      <w:proofErr w:type="spellEnd"/>
      <w:r w:rsidRPr="00E04920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– Режим доступу до ресурсу: www.24farm.ru/gematologiya/eritrocitoz.</w:t>
      </w:r>
    </w:p>
    <w:p w:rsidR="00E04531" w:rsidRPr="00E04531" w:rsidRDefault="00E04531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04531">
        <w:rPr>
          <w:rFonts w:ascii="Times New Roman" w:hAnsi="Times New Roman" w:cs="Times New Roman"/>
          <w:sz w:val="28"/>
          <w:szCs w:val="28"/>
          <w:lang w:val="uk-UA"/>
        </w:rPr>
        <w:t xml:space="preserve">Юріна Н. А. </w:t>
      </w:r>
      <w:proofErr w:type="spellStart"/>
      <w:r w:rsidRPr="00E04531">
        <w:rPr>
          <w:rFonts w:ascii="Times New Roman" w:hAnsi="Times New Roman" w:cs="Times New Roman"/>
          <w:sz w:val="28"/>
          <w:szCs w:val="28"/>
          <w:lang w:val="uk-UA"/>
        </w:rPr>
        <w:t>Гистология</w:t>
      </w:r>
      <w:proofErr w:type="spellEnd"/>
      <w:r w:rsidRPr="00E045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531">
        <w:rPr>
          <w:rFonts w:ascii="Times New Roman" w:hAnsi="Times New Roman" w:cs="Times New Roman"/>
          <w:sz w:val="28"/>
          <w:szCs w:val="28"/>
          <w:lang w:val="uk-UA"/>
        </w:rPr>
        <w:t>цитология</w:t>
      </w:r>
      <w:proofErr w:type="spellEnd"/>
      <w:r w:rsidRPr="00E0453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04531">
        <w:rPr>
          <w:rFonts w:ascii="Times New Roman" w:hAnsi="Times New Roman" w:cs="Times New Roman"/>
          <w:sz w:val="28"/>
          <w:szCs w:val="28"/>
          <w:lang w:val="uk-UA"/>
        </w:rPr>
        <w:t>эмбриология</w:t>
      </w:r>
      <w:proofErr w:type="spellEnd"/>
      <w:r w:rsidRPr="00E04531">
        <w:rPr>
          <w:rFonts w:ascii="Times New Roman" w:hAnsi="Times New Roman" w:cs="Times New Roman"/>
          <w:sz w:val="28"/>
          <w:szCs w:val="28"/>
          <w:lang w:val="uk-UA"/>
        </w:rPr>
        <w:t xml:space="preserve"> / Н. А. Юріна, Ю. І. </w:t>
      </w:r>
      <w:proofErr w:type="spellStart"/>
      <w:r w:rsidRPr="00E04531">
        <w:rPr>
          <w:rFonts w:ascii="Times New Roman" w:hAnsi="Times New Roman" w:cs="Times New Roman"/>
          <w:sz w:val="28"/>
          <w:szCs w:val="28"/>
          <w:lang w:val="uk-UA"/>
        </w:rPr>
        <w:t>Афанас'єв</w:t>
      </w:r>
      <w:proofErr w:type="spellEnd"/>
      <w:r w:rsidRPr="00E04531">
        <w:rPr>
          <w:rFonts w:ascii="Times New Roman" w:hAnsi="Times New Roman" w:cs="Times New Roman"/>
          <w:sz w:val="28"/>
          <w:szCs w:val="28"/>
          <w:lang w:val="uk-UA"/>
        </w:rPr>
        <w:t>. – Москва: Медицина, 2002. – 737 с.</w:t>
      </w:r>
    </w:p>
    <w:p w:rsidR="00E04531" w:rsidRPr="00E04531" w:rsidRDefault="00E04531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4531">
        <w:rPr>
          <w:rFonts w:ascii="Times New Roman" w:hAnsi="Times New Roman" w:cs="Times New Roman"/>
          <w:sz w:val="28"/>
          <w:szCs w:val="28"/>
          <w:lang w:val="uk-UA"/>
        </w:rPr>
        <w:t>Глушен</w:t>
      </w:r>
      <w:proofErr w:type="spellEnd"/>
      <w:r w:rsidRPr="00E04531">
        <w:rPr>
          <w:rFonts w:ascii="Times New Roman" w:hAnsi="Times New Roman" w:cs="Times New Roman"/>
          <w:sz w:val="28"/>
          <w:szCs w:val="28"/>
          <w:lang w:val="uk-UA"/>
        </w:rPr>
        <w:t xml:space="preserve"> С. В. </w:t>
      </w:r>
      <w:proofErr w:type="spellStart"/>
      <w:r w:rsidRPr="00E04531">
        <w:rPr>
          <w:rFonts w:ascii="Times New Roman" w:hAnsi="Times New Roman" w:cs="Times New Roman"/>
          <w:sz w:val="28"/>
          <w:szCs w:val="28"/>
          <w:lang w:val="uk-UA"/>
        </w:rPr>
        <w:t>Цитология</w:t>
      </w:r>
      <w:proofErr w:type="spellEnd"/>
      <w:r w:rsidRPr="00E0453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04531">
        <w:rPr>
          <w:rFonts w:ascii="Times New Roman" w:hAnsi="Times New Roman" w:cs="Times New Roman"/>
          <w:sz w:val="28"/>
          <w:szCs w:val="28"/>
          <w:lang w:val="uk-UA"/>
        </w:rPr>
        <w:t>гистология</w:t>
      </w:r>
      <w:proofErr w:type="spellEnd"/>
      <w:r w:rsidRPr="00E04531">
        <w:rPr>
          <w:rFonts w:ascii="Times New Roman" w:hAnsi="Times New Roman" w:cs="Times New Roman"/>
          <w:sz w:val="28"/>
          <w:szCs w:val="28"/>
          <w:lang w:val="uk-UA"/>
        </w:rPr>
        <w:t xml:space="preserve"> / С. В. </w:t>
      </w:r>
      <w:proofErr w:type="spellStart"/>
      <w:r w:rsidRPr="00E04531">
        <w:rPr>
          <w:rFonts w:ascii="Times New Roman" w:hAnsi="Times New Roman" w:cs="Times New Roman"/>
          <w:sz w:val="28"/>
          <w:szCs w:val="28"/>
          <w:lang w:val="uk-UA"/>
        </w:rPr>
        <w:t>Глушен</w:t>
      </w:r>
      <w:proofErr w:type="spellEnd"/>
      <w:r w:rsidRPr="00E0453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E04531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E04531">
        <w:rPr>
          <w:rFonts w:ascii="Times New Roman" w:hAnsi="Times New Roman" w:cs="Times New Roman"/>
          <w:sz w:val="28"/>
          <w:szCs w:val="28"/>
          <w:lang w:val="uk-UA"/>
        </w:rPr>
        <w:t>, 2003. – 135 с.</w:t>
      </w:r>
    </w:p>
    <w:p w:rsidR="008251D7" w:rsidRPr="008251D7" w:rsidRDefault="008251D7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Тромбоцитоз [Електронний ресурс] – Режим доступу до 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ресурса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>: dr20.ru/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haematology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trombocitoz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51D7" w:rsidRPr="008251D7" w:rsidRDefault="008251D7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Колосков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 А. В. 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Идеопатическая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тромбоцитопения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лекция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врачей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) [Електронний ресурс] / А. В. 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Колосков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 до 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ресурса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>: www.rusmedserv.com/hematology/tromb1.shtml.</w:t>
      </w:r>
    </w:p>
    <w:p w:rsidR="008251D7" w:rsidRPr="008251D7" w:rsidRDefault="008251D7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Эритроцит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глазами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инженера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Инженер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>. – 2005.</w:t>
      </w:r>
    </w:p>
    <w:p w:rsidR="008251D7" w:rsidRPr="008251D7" w:rsidRDefault="008251D7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51D7">
        <w:rPr>
          <w:rFonts w:ascii="Times New Roman" w:hAnsi="Times New Roman" w:cs="Times New Roman"/>
          <w:sz w:val="28"/>
          <w:szCs w:val="28"/>
          <w:lang w:val="uk-UA"/>
        </w:rPr>
        <w:t>Причини підвищеної ШОЕ в крові у дитини і дорослого [Електронний ресурс] – Режим доступу до ресурсу: http://medprice.com.ua/ukr/articles/prichini-pidvishhenoyi-shoe-v-krovi-u-ditini-i-doroslogo-1774.html.</w:t>
      </w:r>
    </w:p>
    <w:p w:rsidR="008251D7" w:rsidRPr="008251D7" w:rsidRDefault="008251D7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приготовленной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 пищи на состав крови </w:t>
      </w:r>
      <w:proofErr w:type="spellStart"/>
      <w:r w:rsidRPr="008251D7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8251D7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– Режим доступу до ресурсу: http://syroed.by/articles/show/160.</w:t>
      </w:r>
    </w:p>
    <w:p w:rsidR="00B4765A" w:rsidRPr="00B4765A" w:rsidRDefault="00B4765A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Аутоиммунные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заболевания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– Режим доступу до ресурсу: http://medportal.ru/enc/rheumatology/systemic/3/.</w:t>
      </w:r>
    </w:p>
    <w:p w:rsidR="00B4765A" w:rsidRPr="00B4765A" w:rsidRDefault="00B4765A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Скорость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оседания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эритроцитов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– Режим доступу до ресурсу: http://www.spruce.ru/diagnostics/blood/ESR/04.html.</w:t>
      </w:r>
    </w:p>
    <w:p w:rsidR="00B4765A" w:rsidRPr="00B4765A" w:rsidRDefault="00B4765A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поднять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уровень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лейкоцитов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в крови [Електронний ресурс] – Режим доступу до ресурсу: http://serdec.ru/krov/kak-podnyat-uroven-leykocitov-krovi.</w:t>
      </w:r>
    </w:p>
    <w:p w:rsidR="00B4765A" w:rsidRPr="00B4765A" w:rsidRDefault="00B4765A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Системные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заболевания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соединительной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765A">
        <w:rPr>
          <w:rFonts w:ascii="Times New Roman" w:hAnsi="Times New Roman" w:cs="Times New Roman"/>
          <w:sz w:val="28"/>
          <w:szCs w:val="28"/>
          <w:lang w:val="uk-UA"/>
        </w:rPr>
        <w:t>ткани</w:t>
      </w:r>
      <w:proofErr w:type="spellEnd"/>
      <w:r w:rsidRPr="00B4765A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– Режим доступу до ресурсу: http://www.globalmedcenter.ru/about/cure/sistemnye_zabolevaniya_soedinitelnoj_tkani/.</w:t>
      </w:r>
    </w:p>
    <w:p w:rsidR="00B4765A" w:rsidRPr="00B4765A" w:rsidRDefault="00B4765A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4765A">
        <w:rPr>
          <w:rFonts w:ascii="Times New Roman" w:hAnsi="Times New Roman" w:cs="Times New Roman"/>
          <w:sz w:val="28"/>
          <w:szCs w:val="28"/>
          <w:lang w:val="uk-UA"/>
        </w:rPr>
        <w:t>Методика проведення роботи [Електронний ресурс] – Режим доступу до ресурсу: http://studopedia.org/3-117082.html.</w:t>
      </w:r>
    </w:p>
    <w:p w:rsidR="00167006" w:rsidRPr="008C34BD" w:rsidRDefault="008C34BD" w:rsidP="009152B1">
      <w:pPr>
        <w:pStyle w:val="a6"/>
        <w:numPr>
          <w:ilvl w:val="0"/>
          <w:numId w:val="30"/>
        </w:num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C34BD">
        <w:rPr>
          <w:rFonts w:ascii="Times New Roman" w:hAnsi="Times New Roman" w:cs="Times New Roman"/>
          <w:sz w:val="28"/>
          <w:szCs w:val="28"/>
          <w:lang w:val="uk-UA"/>
        </w:rPr>
        <w:t>Спосіб визначення гемоглобіну, кількості еритроцитів, лейкоцитів, тромбоцитів, гематокриту та швидкості осідання еритроцитів в цільній крові [Електронний ресурс] – Режим доступу до ресурсу: http://findpatent.com.ua/patent/228/2289133.html.</w:t>
      </w:r>
    </w:p>
    <w:sectPr w:rsidR="00167006" w:rsidRPr="008C34BD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0B" w:rsidRDefault="0067750B" w:rsidP="00253CEF">
      <w:pPr>
        <w:spacing w:after="0" w:line="240" w:lineRule="auto"/>
      </w:pPr>
      <w:r>
        <w:separator/>
      </w:r>
    </w:p>
  </w:endnote>
  <w:endnote w:type="continuationSeparator" w:id="0">
    <w:p w:rsidR="0067750B" w:rsidRDefault="0067750B" w:rsidP="0025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0B" w:rsidRDefault="0067750B" w:rsidP="00253CEF">
      <w:pPr>
        <w:spacing w:after="0" w:line="240" w:lineRule="auto"/>
      </w:pPr>
      <w:r>
        <w:separator/>
      </w:r>
    </w:p>
  </w:footnote>
  <w:footnote w:type="continuationSeparator" w:id="0">
    <w:p w:rsidR="0067750B" w:rsidRDefault="0067750B" w:rsidP="0025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994243"/>
      <w:docPartObj>
        <w:docPartGallery w:val="Page Numbers (Top of Page)"/>
        <w:docPartUnique/>
      </w:docPartObj>
    </w:sdtPr>
    <w:sdtContent>
      <w:p w:rsidR="009D2EEB" w:rsidRDefault="009D2E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D76">
          <w:rPr>
            <w:noProof/>
          </w:rPr>
          <w:t>23</w:t>
        </w:r>
        <w:r>
          <w:fldChar w:fldCharType="end"/>
        </w:r>
      </w:p>
    </w:sdtContent>
  </w:sdt>
  <w:p w:rsidR="009D2EEB" w:rsidRDefault="009D2E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2D1"/>
    <w:multiLevelType w:val="hybridMultilevel"/>
    <w:tmpl w:val="35625BDC"/>
    <w:lvl w:ilvl="0" w:tplc="B1BC22F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58E4E74"/>
    <w:multiLevelType w:val="multilevel"/>
    <w:tmpl w:val="BD3AE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E22F7A"/>
    <w:multiLevelType w:val="hybridMultilevel"/>
    <w:tmpl w:val="24D8C5B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0A2C74BA"/>
    <w:multiLevelType w:val="multilevel"/>
    <w:tmpl w:val="BD3AE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BA854CE"/>
    <w:multiLevelType w:val="hybridMultilevel"/>
    <w:tmpl w:val="44C82326"/>
    <w:lvl w:ilvl="0" w:tplc="3A321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FF196B"/>
    <w:multiLevelType w:val="hybridMultilevel"/>
    <w:tmpl w:val="C20CC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3A35FB"/>
    <w:multiLevelType w:val="hybridMultilevel"/>
    <w:tmpl w:val="27789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225345"/>
    <w:multiLevelType w:val="hybridMultilevel"/>
    <w:tmpl w:val="51106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C0A45"/>
    <w:multiLevelType w:val="hybridMultilevel"/>
    <w:tmpl w:val="35DED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B95A78"/>
    <w:multiLevelType w:val="hybridMultilevel"/>
    <w:tmpl w:val="0994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4B0D2B"/>
    <w:multiLevelType w:val="hybridMultilevel"/>
    <w:tmpl w:val="A650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A558C"/>
    <w:multiLevelType w:val="multilevel"/>
    <w:tmpl w:val="09904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26AB1D6A"/>
    <w:multiLevelType w:val="hybridMultilevel"/>
    <w:tmpl w:val="2BB08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436D85"/>
    <w:multiLevelType w:val="hybridMultilevel"/>
    <w:tmpl w:val="8EEC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72AB6"/>
    <w:multiLevelType w:val="multilevel"/>
    <w:tmpl w:val="BD3AE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1500D7E"/>
    <w:multiLevelType w:val="hybridMultilevel"/>
    <w:tmpl w:val="B392A036"/>
    <w:lvl w:ilvl="0" w:tplc="F7FE6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677A8A"/>
    <w:multiLevelType w:val="hybridMultilevel"/>
    <w:tmpl w:val="BF5C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B007F"/>
    <w:multiLevelType w:val="hybridMultilevel"/>
    <w:tmpl w:val="90D4A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9C5BBA"/>
    <w:multiLevelType w:val="multilevel"/>
    <w:tmpl w:val="BD3AE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396D5AFE"/>
    <w:multiLevelType w:val="hybridMultilevel"/>
    <w:tmpl w:val="25244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A7010A"/>
    <w:multiLevelType w:val="multilevel"/>
    <w:tmpl w:val="06A2B9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4930F5B"/>
    <w:multiLevelType w:val="hybridMultilevel"/>
    <w:tmpl w:val="937EB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DA4322"/>
    <w:multiLevelType w:val="multilevel"/>
    <w:tmpl w:val="BD3AE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39A14B7"/>
    <w:multiLevelType w:val="multilevel"/>
    <w:tmpl w:val="B3D69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C600927"/>
    <w:multiLevelType w:val="multilevel"/>
    <w:tmpl w:val="BD3AE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68443B5E"/>
    <w:multiLevelType w:val="multilevel"/>
    <w:tmpl w:val="B270ED5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8BF2538"/>
    <w:multiLevelType w:val="multilevel"/>
    <w:tmpl w:val="113A4E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7">
    <w:nsid w:val="69194413"/>
    <w:multiLevelType w:val="multilevel"/>
    <w:tmpl w:val="BD3AE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6C791D71"/>
    <w:multiLevelType w:val="hybridMultilevel"/>
    <w:tmpl w:val="876A79C6"/>
    <w:lvl w:ilvl="0" w:tplc="3A321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8E526F"/>
    <w:multiLevelType w:val="hybridMultilevel"/>
    <w:tmpl w:val="67C2F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47C68"/>
    <w:multiLevelType w:val="hybridMultilevel"/>
    <w:tmpl w:val="59C437DA"/>
    <w:lvl w:ilvl="0" w:tplc="BD3AF90E">
      <w:start w:val="1"/>
      <w:numFmt w:val="decimal"/>
      <w:lvlText w:val="%1."/>
      <w:lvlJc w:val="left"/>
      <w:pPr>
        <w:ind w:left="153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7292A3C"/>
    <w:multiLevelType w:val="multilevel"/>
    <w:tmpl w:val="BD3AE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7C935F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F525423"/>
    <w:multiLevelType w:val="hybridMultilevel"/>
    <w:tmpl w:val="0A525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29"/>
  </w:num>
  <w:num w:numId="5">
    <w:abstractNumId w:val="11"/>
  </w:num>
  <w:num w:numId="6">
    <w:abstractNumId w:val="12"/>
  </w:num>
  <w:num w:numId="7">
    <w:abstractNumId w:val="8"/>
  </w:num>
  <w:num w:numId="8">
    <w:abstractNumId w:val="21"/>
  </w:num>
  <w:num w:numId="9">
    <w:abstractNumId w:val="33"/>
  </w:num>
  <w:num w:numId="10">
    <w:abstractNumId w:val="17"/>
  </w:num>
  <w:num w:numId="11">
    <w:abstractNumId w:val="19"/>
  </w:num>
  <w:num w:numId="12">
    <w:abstractNumId w:val="6"/>
  </w:num>
  <w:num w:numId="13">
    <w:abstractNumId w:val="7"/>
  </w:num>
  <w:num w:numId="14">
    <w:abstractNumId w:val="5"/>
  </w:num>
  <w:num w:numId="15">
    <w:abstractNumId w:val="9"/>
  </w:num>
  <w:num w:numId="16">
    <w:abstractNumId w:val="32"/>
  </w:num>
  <w:num w:numId="17">
    <w:abstractNumId w:val="23"/>
  </w:num>
  <w:num w:numId="18">
    <w:abstractNumId w:val="18"/>
  </w:num>
  <w:num w:numId="19">
    <w:abstractNumId w:val="28"/>
  </w:num>
  <w:num w:numId="20">
    <w:abstractNumId w:val="4"/>
  </w:num>
  <w:num w:numId="21">
    <w:abstractNumId w:val="22"/>
  </w:num>
  <w:num w:numId="22">
    <w:abstractNumId w:val="3"/>
  </w:num>
  <w:num w:numId="23">
    <w:abstractNumId w:val="14"/>
  </w:num>
  <w:num w:numId="24">
    <w:abstractNumId w:val="27"/>
  </w:num>
  <w:num w:numId="25">
    <w:abstractNumId w:val="31"/>
  </w:num>
  <w:num w:numId="26">
    <w:abstractNumId w:val="24"/>
  </w:num>
  <w:num w:numId="27">
    <w:abstractNumId w:val="1"/>
  </w:num>
  <w:num w:numId="28">
    <w:abstractNumId w:val="2"/>
  </w:num>
  <w:num w:numId="29">
    <w:abstractNumId w:val="25"/>
  </w:num>
  <w:num w:numId="30">
    <w:abstractNumId w:val="0"/>
  </w:num>
  <w:num w:numId="31">
    <w:abstractNumId w:val="30"/>
  </w:num>
  <w:num w:numId="32">
    <w:abstractNumId w:val="26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62"/>
    <w:rsid w:val="0001698F"/>
    <w:rsid w:val="0007706A"/>
    <w:rsid w:val="000C526C"/>
    <w:rsid w:val="000D0F69"/>
    <w:rsid w:val="00112D76"/>
    <w:rsid w:val="001267CB"/>
    <w:rsid w:val="00132C18"/>
    <w:rsid w:val="001344F0"/>
    <w:rsid w:val="00150A09"/>
    <w:rsid w:val="001602E9"/>
    <w:rsid w:val="00160E9E"/>
    <w:rsid w:val="00167006"/>
    <w:rsid w:val="0017286C"/>
    <w:rsid w:val="0019722D"/>
    <w:rsid w:val="00215D2C"/>
    <w:rsid w:val="00224BED"/>
    <w:rsid w:val="00233B63"/>
    <w:rsid w:val="0024032A"/>
    <w:rsid w:val="00253CEF"/>
    <w:rsid w:val="00292D62"/>
    <w:rsid w:val="002A5BCB"/>
    <w:rsid w:val="002B486A"/>
    <w:rsid w:val="002C321B"/>
    <w:rsid w:val="002C4DEE"/>
    <w:rsid w:val="002C5B81"/>
    <w:rsid w:val="002F36AE"/>
    <w:rsid w:val="002F5F62"/>
    <w:rsid w:val="003043F4"/>
    <w:rsid w:val="00306B4F"/>
    <w:rsid w:val="00313053"/>
    <w:rsid w:val="0032407B"/>
    <w:rsid w:val="00355DD1"/>
    <w:rsid w:val="003A3CE3"/>
    <w:rsid w:val="003B0289"/>
    <w:rsid w:val="003B7FC7"/>
    <w:rsid w:val="003E5EA7"/>
    <w:rsid w:val="003E6A22"/>
    <w:rsid w:val="003F6C32"/>
    <w:rsid w:val="00483534"/>
    <w:rsid w:val="00491044"/>
    <w:rsid w:val="004A4977"/>
    <w:rsid w:val="004B5C49"/>
    <w:rsid w:val="004D6A01"/>
    <w:rsid w:val="005042DB"/>
    <w:rsid w:val="00525DDA"/>
    <w:rsid w:val="00544EC7"/>
    <w:rsid w:val="005B3CC1"/>
    <w:rsid w:val="005E4AA0"/>
    <w:rsid w:val="006276FE"/>
    <w:rsid w:val="00676AAC"/>
    <w:rsid w:val="0067750B"/>
    <w:rsid w:val="006869F0"/>
    <w:rsid w:val="006A17BC"/>
    <w:rsid w:val="006A3A90"/>
    <w:rsid w:val="006A3B63"/>
    <w:rsid w:val="006E1CFB"/>
    <w:rsid w:val="006E5062"/>
    <w:rsid w:val="0071022D"/>
    <w:rsid w:val="0072679F"/>
    <w:rsid w:val="007416C0"/>
    <w:rsid w:val="00795D68"/>
    <w:rsid w:val="007B07DF"/>
    <w:rsid w:val="007E70BF"/>
    <w:rsid w:val="007F2D28"/>
    <w:rsid w:val="008005C4"/>
    <w:rsid w:val="008046A3"/>
    <w:rsid w:val="008251D7"/>
    <w:rsid w:val="008357CE"/>
    <w:rsid w:val="008425AA"/>
    <w:rsid w:val="00867E2D"/>
    <w:rsid w:val="008C34BD"/>
    <w:rsid w:val="008C7E3C"/>
    <w:rsid w:val="008E084E"/>
    <w:rsid w:val="009152B1"/>
    <w:rsid w:val="00940EF3"/>
    <w:rsid w:val="0097126F"/>
    <w:rsid w:val="00971FE9"/>
    <w:rsid w:val="009944F0"/>
    <w:rsid w:val="009C64F4"/>
    <w:rsid w:val="009D2EEB"/>
    <w:rsid w:val="009E238D"/>
    <w:rsid w:val="009F25A2"/>
    <w:rsid w:val="00A875DC"/>
    <w:rsid w:val="00AA14C1"/>
    <w:rsid w:val="00AC6445"/>
    <w:rsid w:val="00AD1183"/>
    <w:rsid w:val="00AE0DC1"/>
    <w:rsid w:val="00AF18E0"/>
    <w:rsid w:val="00B02D71"/>
    <w:rsid w:val="00B1770A"/>
    <w:rsid w:val="00B2069B"/>
    <w:rsid w:val="00B4765A"/>
    <w:rsid w:val="00B51853"/>
    <w:rsid w:val="00B62C4A"/>
    <w:rsid w:val="00B62E74"/>
    <w:rsid w:val="00BD2B7F"/>
    <w:rsid w:val="00BF1B6F"/>
    <w:rsid w:val="00BF46C4"/>
    <w:rsid w:val="00C1180A"/>
    <w:rsid w:val="00C1486D"/>
    <w:rsid w:val="00C17611"/>
    <w:rsid w:val="00C201D3"/>
    <w:rsid w:val="00C66771"/>
    <w:rsid w:val="00C74C16"/>
    <w:rsid w:val="00C80365"/>
    <w:rsid w:val="00C83CDE"/>
    <w:rsid w:val="00C92AFD"/>
    <w:rsid w:val="00CB13BA"/>
    <w:rsid w:val="00CF2993"/>
    <w:rsid w:val="00CF5433"/>
    <w:rsid w:val="00D047EE"/>
    <w:rsid w:val="00D16F3B"/>
    <w:rsid w:val="00D749CE"/>
    <w:rsid w:val="00D91CA2"/>
    <w:rsid w:val="00D92B2D"/>
    <w:rsid w:val="00DB29EB"/>
    <w:rsid w:val="00DC64C5"/>
    <w:rsid w:val="00DE6060"/>
    <w:rsid w:val="00DF0832"/>
    <w:rsid w:val="00E04531"/>
    <w:rsid w:val="00E04920"/>
    <w:rsid w:val="00E17D7B"/>
    <w:rsid w:val="00E70587"/>
    <w:rsid w:val="00E733CD"/>
    <w:rsid w:val="00EE781B"/>
    <w:rsid w:val="00EF56F1"/>
    <w:rsid w:val="00F22773"/>
    <w:rsid w:val="00F2451B"/>
    <w:rsid w:val="00F27FB2"/>
    <w:rsid w:val="00FA10AB"/>
    <w:rsid w:val="00FA2195"/>
    <w:rsid w:val="00FA3AD4"/>
    <w:rsid w:val="00FC10D2"/>
    <w:rsid w:val="00FD1A47"/>
    <w:rsid w:val="00FE3CA4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E5E7C-B083-43EF-A20B-EFEA04D9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506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506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7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66771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66771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6771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66771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List Paragraph"/>
    <w:basedOn w:val="a"/>
    <w:uiPriority w:val="34"/>
    <w:qFormat/>
    <w:rsid w:val="00C201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CEF"/>
  </w:style>
  <w:style w:type="paragraph" w:styleId="a9">
    <w:name w:val="footer"/>
    <w:basedOn w:val="a"/>
    <w:link w:val="aa"/>
    <w:uiPriority w:val="99"/>
    <w:unhideWhenUsed/>
    <w:rsid w:val="0025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CEF"/>
  </w:style>
  <w:style w:type="character" w:styleId="ab">
    <w:name w:val="annotation reference"/>
    <w:basedOn w:val="a0"/>
    <w:uiPriority w:val="99"/>
    <w:semiHidden/>
    <w:unhideWhenUsed/>
    <w:rsid w:val="00EF56F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F56F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F56F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56F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F56F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F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4195-51D3-4471-8815-36A704B9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24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2015-06-25T20:57:00Z</dcterms:created>
  <dcterms:modified xsi:type="dcterms:W3CDTF">2015-06-28T11:51:00Z</dcterms:modified>
</cp:coreProperties>
</file>